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C7" w:rsidRPr="00E525C7" w:rsidRDefault="00E525C7">
      <w:pPr>
        <w:pStyle w:val="NormalWeb"/>
        <w:spacing w:after="240" w:afterAutospacing="0"/>
        <w:rPr>
          <w:rFonts w:asciiTheme="minorHAnsi" w:hAnsiTheme="minorHAnsi"/>
          <w:b/>
          <w:bCs/>
        </w:rPr>
      </w:pPr>
      <w:r w:rsidRPr="00E525C7">
        <w:rPr>
          <w:rFonts w:asciiTheme="minorHAnsi" w:hAnsiTheme="minorHAnsi"/>
          <w:b/>
        </w:rPr>
        <w:t xml:space="preserve">HANCOCK CENTRAL SCHOOL </w:t>
      </w:r>
      <w:r w:rsidRPr="00E525C7">
        <w:rPr>
          <w:rFonts w:asciiTheme="minorHAnsi" w:hAnsiTheme="minorHAnsi"/>
          <w:b/>
        </w:rPr>
        <w:tab/>
      </w:r>
      <w:r w:rsidRPr="00E525C7">
        <w:rPr>
          <w:rFonts w:asciiTheme="minorHAnsi" w:hAnsiTheme="minorHAnsi"/>
          <w:b/>
        </w:rPr>
        <w:tab/>
      </w:r>
      <w:r w:rsidRPr="00E525C7">
        <w:rPr>
          <w:rFonts w:asciiTheme="minorHAnsi" w:hAnsiTheme="minorHAnsi"/>
          <w:b/>
        </w:rPr>
        <w:tab/>
      </w:r>
      <w:r w:rsidRPr="00E525C7">
        <w:rPr>
          <w:rFonts w:asciiTheme="minorHAnsi" w:hAnsiTheme="minorHAnsi"/>
          <w:b/>
        </w:rPr>
        <w:tab/>
      </w:r>
      <w:r w:rsidRPr="00E525C7">
        <w:rPr>
          <w:rFonts w:asciiTheme="minorHAnsi" w:hAnsiTheme="minorHAnsi"/>
          <w:b/>
        </w:rPr>
        <w:tab/>
      </w:r>
      <w:r w:rsidRPr="00E525C7">
        <w:rPr>
          <w:rFonts w:asciiTheme="minorHAnsi" w:hAnsiTheme="minorHAnsi"/>
          <w:b/>
        </w:rPr>
        <w:tab/>
      </w:r>
      <w:r w:rsidRPr="00E525C7">
        <w:rPr>
          <w:rFonts w:asciiTheme="minorHAnsi" w:hAnsiTheme="minorHAnsi"/>
          <w:b/>
        </w:rPr>
        <w:tab/>
      </w:r>
      <w:r w:rsidR="00B029B5" w:rsidRPr="00E525C7">
        <w:rPr>
          <w:rFonts w:asciiTheme="minorHAnsi" w:hAnsiTheme="minorHAnsi"/>
          <w:b/>
          <w:bCs/>
        </w:rPr>
        <w:t xml:space="preserve">5311.3-R </w:t>
      </w:r>
      <w:r w:rsidR="00B029B5" w:rsidRPr="00E525C7">
        <w:rPr>
          <w:rFonts w:asciiTheme="minorHAnsi" w:hAnsiTheme="minorHAnsi"/>
          <w:b/>
          <w:bCs/>
        </w:rPr>
        <w:br/>
      </w:r>
    </w:p>
    <w:p w:rsidR="00E525C7" w:rsidRDefault="00B029B5" w:rsidP="00E525C7">
      <w:pPr>
        <w:pStyle w:val="NormalWeb"/>
        <w:spacing w:after="240" w:afterAutospacing="0"/>
        <w:ind w:left="1440" w:firstLine="720"/>
        <w:rPr>
          <w:rFonts w:asciiTheme="minorHAnsi" w:hAnsiTheme="minorHAnsi"/>
          <w:sz w:val="22"/>
          <w:szCs w:val="22"/>
          <w:u w:val="single"/>
        </w:rPr>
      </w:pPr>
      <w:r w:rsidRPr="00E525C7">
        <w:rPr>
          <w:rFonts w:asciiTheme="minorHAnsi" w:hAnsiTheme="minorHAnsi"/>
          <w:b/>
          <w:bCs/>
        </w:rPr>
        <w:t xml:space="preserve">STUDENT COMPLAINTS AND GRIEVANCES REGULATION </w:t>
      </w:r>
      <w:r w:rsidRPr="00E525C7">
        <w:rPr>
          <w:rFonts w:asciiTheme="minorHAnsi" w:hAnsiTheme="minorHAnsi"/>
          <w:b/>
          <w:bCs/>
          <w:sz w:val="22"/>
          <w:szCs w:val="22"/>
        </w:rPr>
        <w:br/>
      </w:r>
    </w:p>
    <w:p w:rsidR="00E525C7" w:rsidRDefault="00B029B5">
      <w:pPr>
        <w:pStyle w:val="NormalWeb"/>
        <w:spacing w:after="240" w:afterAutospacing="0"/>
        <w:rPr>
          <w:rFonts w:asciiTheme="minorHAnsi" w:hAnsiTheme="minorHAnsi"/>
          <w:sz w:val="22"/>
          <w:szCs w:val="22"/>
          <w:u w:val="single"/>
        </w:rPr>
      </w:pPr>
      <w:r w:rsidRPr="00E525C7">
        <w:rPr>
          <w:rFonts w:asciiTheme="minorHAnsi" w:hAnsiTheme="minorHAnsi"/>
          <w:sz w:val="22"/>
          <w:szCs w:val="22"/>
          <w:u w:val="single"/>
        </w:rPr>
        <w:t xml:space="preserve">Definitions </w:t>
      </w:r>
    </w:p>
    <w:p w:rsidR="00E525C7" w:rsidRDefault="00B029B5">
      <w:pPr>
        <w:pStyle w:val="NormalWeb"/>
        <w:spacing w:after="240" w:afterAutospacing="0"/>
        <w:rPr>
          <w:rFonts w:asciiTheme="minorHAnsi" w:hAnsiTheme="minorHAnsi"/>
          <w:sz w:val="22"/>
          <w:szCs w:val="22"/>
        </w:rPr>
      </w:pPr>
      <w:r w:rsidRPr="00E525C7">
        <w:rPr>
          <w:rFonts w:asciiTheme="minorHAnsi" w:hAnsiTheme="minorHAnsi"/>
          <w:sz w:val="22"/>
          <w:szCs w:val="22"/>
        </w:rPr>
        <w:br/>
        <w:t xml:space="preserve">1. </w:t>
      </w:r>
      <w:r w:rsidRPr="00E525C7">
        <w:rPr>
          <w:rFonts w:asciiTheme="minorHAnsi" w:hAnsiTheme="minorHAnsi"/>
          <w:sz w:val="22"/>
          <w:szCs w:val="22"/>
          <w:u w:val="single"/>
        </w:rPr>
        <w:t xml:space="preserve">Grievant </w:t>
      </w:r>
      <w:r w:rsidRPr="00E525C7">
        <w:rPr>
          <w:rFonts w:asciiTheme="minorHAnsi" w:hAnsiTheme="minorHAnsi"/>
          <w:sz w:val="22"/>
          <w:szCs w:val="22"/>
        </w:rPr>
        <w:t xml:space="preserve">shall mean a student who alleges that there has been a violation of Title IX or Section </w:t>
      </w:r>
      <w:r w:rsidRPr="00E525C7">
        <w:rPr>
          <w:rFonts w:asciiTheme="minorHAnsi" w:hAnsiTheme="minorHAnsi"/>
          <w:iCs/>
          <w:sz w:val="22"/>
          <w:szCs w:val="22"/>
        </w:rPr>
        <w:t xml:space="preserve">504 </w:t>
      </w:r>
      <w:r w:rsidRPr="00E525C7">
        <w:rPr>
          <w:rFonts w:asciiTheme="minorHAnsi" w:hAnsiTheme="minorHAnsi"/>
          <w:sz w:val="22"/>
          <w:szCs w:val="22"/>
        </w:rPr>
        <w:t xml:space="preserve">Regulations which affect him/her. </w:t>
      </w:r>
      <w:r w:rsidRPr="00E525C7">
        <w:rPr>
          <w:rFonts w:asciiTheme="minorHAnsi" w:hAnsiTheme="minorHAnsi"/>
          <w:sz w:val="22"/>
          <w:szCs w:val="22"/>
        </w:rPr>
        <w:br/>
        <w:t xml:space="preserve">2. </w:t>
      </w:r>
      <w:r w:rsidRPr="00E525C7">
        <w:rPr>
          <w:rFonts w:asciiTheme="minorHAnsi" w:hAnsiTheme="minorHAnsi"/>
          <w:sz w:val="22"/>
          <w:szCs w:val="22"/>
          <w:u w:val="single"/>
        </w:rPr>
        <w:t xml:space="preserve">Grievance </w:t>
      </w:r>
      <w:r w:rsidRPr="00E525C7">
        <w:rPr>
          <w:rFonts w:asciiTheme="minorHAnsi" w:hAnsiTheme="minorHAnsi"/>
          <w:sz w:val="22"/>
          <w:szCs w:val="22"/>
        </w:rPr>
        <w:t xml:space="preserve">shall mean any alleged violation of Title IX or of Section 504 Regulations. </w:t>
      </w:r>
      <w:r w:rsidRPr="00E525C7">
        <w:rPr>
          <w:rFonts w:asciiTheme="minorHAnsi" w:hAnsiTheme="minorHAnsi"/>
          <w:sz w:val="22"/>
          <w:szCs w:val="22"/>
        </w:rPr>
        <w:br/>
        <w:t xml:space="preserve">3. </w:t>
      </w:r>
      <w:r w:rsidRPr="00E525C7">
        <w:rPr>
          <w:rFonts w:asciiTheme="minorHAnsi" w:hAnsiTheme="minorHAnsi"/>
          <w:sz w:val="22"/>
          <w:szCs w:val="22"/>
          <w:u w:val="single"/>
        </w:rPr>
        <w:t xml:space="preserve">Compliance Officer </w:t>
      </w:r>
      <w:r w:rsidRPr="00E525C7">
        <w:rPr>
          <w:rFonts w:asciiTheme="minorHAnsi" w:hAnsiTheme="minorHAnsi"/>
          <w:sz w:val="22"/>
          <w:szCs w:val="22"/>
        </w:rPr>
        <w:t>shall mean the employee designated by the Board of Education to coordinat</w:t>
      </w:r>
      <w:r w:rsidR="00E525C7">
        <w:rPr>
          <w:rFonts w:asciiTheme="minorHAnsi" w:hAnsiTheme="minorHAnsi"/>
          <w:sz w:val="22"/>
          <w:szCs w:val="22"/>
        </w:rPr>
        <w:t>e efforts to comply with and carr</w:t>
      </w:r>
      <w:r w:rsidRPr="00E525C7">
        <w:rPr>
          <w:rFonts w:asciiTheme="minorHAnsi" w:hAnsiTheme="minorHAnsi"/>
          <w:sz w:val="22"/>
          <w:szCs w:val="22"/>
        </w:rPr>
        <w:t xml:space="preserve">y out responsibilities under Title IX and/or Section 504. </w:t>
      </w:r>
      <w:r w:rsidRPr="00E525C7">
        <w:rPr>
          <w:rFonts w:asciiTheme="minorHAnsi" w:hAnsiTheme="minorHAnsi"/>
          <w:sz w:val="22"/>
          <w:szCs w:val="22"/>
        </w:rPr>
        <w:br/>
        <w:t xml:space="preserve">4. </w:t>
      </w:r>
      <w:r w:rsidRPr="00E525C7">
        <w:rPr>
          <w:rFonts w:asciiTheme="minorHAnsi" w:hAnsiTheme="minorHAnsi"/>
          <w:sz w:val="22"/>
          <w:szCs w:val="22"/>
          <w:u w:val="single"/>
        </w:rPr>
        <w:t xml:space="preserve">Representative </w:t>
      </w:r>
      <w:r w:rsidRPr="00E525C7">
        <w:rPr>
          <w:rFonts w:asciiTheme="minorHAnsi" w:hAnsiTheme="minorHAnsi"/>
          <w:sz w:val="22"/>
          <w:szCs w:val="22"/>
        </w:rPr>
        <w:t xml:space="preserve">shall mean any person designated by the grievant as his/her counsel or to act in his/her behalf. </w:t>
      </w:r>
      <w:r w:rsidRPr="00E525C7">
        <w:rPr>
          <w:rFonts w:asciiTheme="minorHAnsi" w:hAnsiTheme="minorHAnsi"/>
          <w:sz w:val="22"/>
          <w:szCs w:val="22"/>
        </w:rPr>
        <w:br/>
      </w:r>
    </w:p>
    <w:p w:rsidR="00E525C7" w:rsidRDefault="00B029B5" w:rsidP="00E525C7">
      <w:pPr>
        <w:pStyle w:val="NormalWeb"/>
        <w:spacing w:after="240" w:afterAutospacing="0"/>
        <w:ind w:firstLine="720"/>
        <w:rPr>
          <w:rFonts w:asciiTheme="minorHAnsi" w:hAnsiTheme="minorHAnsi"/>
          <w:sz w:val="22"/>
          <w:szCs w:val="22"/>
        </w:rPr>
      </w:pPr>
      <w:r w:rsidRPr="00E525C7">
        <w:rPr>
          <w:rFonts w:asciiTheme="minorHAnsi" w:hAnsiTheme="minorHAnsi"/>
          <w:sz w:val="22"/>
          <w:szCs w:val="22"/>
        </w:rPr>
        <w:t xml:space="preserve">Individual complaints and grievances shall be handled in accordance with the following guidelines: </w:t>
      </w:r>
      <w:r w:rsidRPr="00E525C7">
        <w:rPr>
          <w:rFonts w:asciiTheme="minorHAnsi" w:hAnsiTheme="minorHAnsi"/>
          <w:sz w:val="22"/>
          <w:szCs w:val="22"/>
        </w:rPr>
        <w:br/>
      </w:r>
    </w:p>
    <w:p w:rsidR="00E525C7" w:rsidRDefault="00B029B5" w:rsidP="00E525C7">
      <w:pPr>
        <w:pStyle w:val="NormalWeb"/>
        <w:spacing w:after="240" w:afterAutospacing="0"/>
        <w:rPr>
          <w:rFonts w:asciiTheme="minorHAnsi" w:hAnsiTheme="minorHAnsi"/>
          <w:sz w:val="22"/>
          <w:szCs w:val="22"/>
          <w:u w:val="single"/>
        </w:rPr>
      </w:pPr>
      <w:r w:rsidRPr="00E525C7">
        <w:rPr>
          <w:rFonts w:asciiTheme="minorHAnsi" w:hAnsiTheme="minorHAnsi"/>
          <w:sz w:val="22"/>
          <w:szCs w:val="22"/>
        </w:rPr>
        <w:t xml:space="preserve">1. For informal conciliation, students should confer with the appropriate teacher or school personnel to achieve prompt resolution. Students may appeal to the highest authority in the school building, i.e., the Building Principal, who has the final determination on all such matters. </w:t>
      </w:r>
      <w:r w:rsidRPr="00E525C7">
        <w:rPr>
          <w:rFonts w:asciiTheme="minorHAnsi" w:hAnsiTheme="minorHAnsi"/>
          <w:sz w:val="22"/>
          <w:szCs w:val="22"/>
        </w:rPr>
        <w:br/>
        <w:t xml:space="preserve">2. For resolution of matters where appeal procedures are prescribed by statute, e.g., student suspensions, the prescribed course of action will be followed. </w:t>
      </w:r>
      <w:r w:rsidRPr="00E525C7">
        <w:rPr>
          <w:rFonts w:asciiTheme="minorHAnsi" w:hAnsiTheme="minorHAnsi"/>
          <w:sz w:val="22"/>
          <w:szCs w:val="22"/>
        </w:rPr>
        <w:br/>
        <w:t xml:space="preserve">3. On issues affecting the student body, students may address the student government or student council in order to resolve such matters. Students may be afforded a conference with the Building Principal in accordance with the rules and procedures established by the student government. </w:t>
      </w:r>
      <w:r w:rsidRPr="00E525C7">
        <w:rPr>
          <w:rFonts w:asciiTheme="minorHAnsi" w:hAnsiTheme="minorHAnsi"/>
          <w:sz w:val="22"/>
          <w:szCs w:val="22"/>
        </w:rPr>
        <w:br/>
        <w:t xml:space="preserve">4. The resolution of student complaints alleging any action prohibited by Title IX and/or Section 504 of the Rehabilitation Act shall be dealt with in the following manner: </w:t>
      </w:r>
      <w:r w:rsidRPr="00E525C7">
        <w:rPr>
          <w:rFonts w:asciiTheme="minorHAnsi" w:hAnsiTheme="minorHAnsi"/>
          <w:sz w:val="22"/>
          <w:szCs w:val="22"/>
        </w:rPr>
        <w:br/>
      </w:r>
    </w:p>
    <w:p w:rsidR="00E525C7" w:rsidRDefault="00B029B5" w:rsidP="00E525C7">
      <w:pPr>
        <w:pStyle w:val="NormalWeb"/>
        <w:spacing w:after="240" w:afterAutospacing="0"/>
        <w:rPr>
          <w:rFonts w:asciiTheme="minorHAnsi" w:hAnsiTheme="minorHAnsi"/>
          <w:sz w:val="22"/>
          <w:szCs w:val="22"/>
        </w:rPr>
      </w:pPr>
      <w:r w:rsidRPr="00E525C7">
        <w:rPr>
          <w:rFonts w:asciiTheme="minorHAnsi" w:hAnsiTheme="minorHAnsi"/>
          <w:sz w:val="22"/>
          <w:szCs w:val="22"/>
          <w:u w:val="single"/>
        </w:rPr>
        <w:t xml:space="preserve">Stages </w:t>
      </w:r>
      <w:r w:rsidRPr="00E525C7">
        <w:rPr>
          <w:rFonts w:asciiTheme="minorHAnsi" w:hAnsiTheme="minorHAnsi"/>
          <w:sz w:val="22"/>
          <w:szCs w:val="22"/>
        </w:rPr>
        <w:br/>
      </w:r>
    </w:p>
    <w:p w:rsidR="00E525C7" w:rsidRDefault="00B029B5" w:rsidP="00E525C7">
      <w:pPr>
        <w:pStyle w:val="NormalWeb"/>
        <w:spacing w:after="240" w:afterAutospacing="0"/>
        <w:rPr>
          <w:rFonts w:asciiTheme="minorHAnsi" w:hAnsiTheme="minorHAnsi"/>
          <w:sz w:val="22"/>
          <w:szCs w:val="22"/>
        </w:rPr>
      </w:pPr>
      <w:r w:rsidRPr="00E525C7">
        <w:rPr>
          <w:rFonts w:asciiTheme="minorHAnsi" w:hAnsiTheme="minorHAnsi"/>
          <w:sz w:val="22"/>
          <w:szCs w:val="22"/>
        </w:rPr>
        <w:t xml:space="preserve">A. </w:t>
      </w:r>
      <w:r w:rsidRPr="00E525C7">
        <w:rPr>
          <w:rFonts w:asciiTheme="minorHAnsi" w:hAnsiTheme="minorHAnsi"/>
          <w:sz w:val="22"/>
          <w:szCs w:val="22"/>
          <w:u w:val="single"/>
        </w:rPr>
        <w:t xml:space="preserve">Stage I - Compliance Officer </w:t>
      </w:r>
      <w:r w:rsidRPr="00E525C7">
        <w:rPr>
          <w:rFonts w:asciiTheme="minorHAnsi" w:hAnsiTheme="minorHAnsi"/>
          <w:sz w:val="22"/>
          <w:szCs w:val="22"/>
        </w:rPr>
        <w:br/>
      </w:r>
    </w:p>
    <w:p w:rsidR="00B029B5" w:rsidRPr="00E525C7" w:rsidRDefault="00B029B5" w:rsidP="00E525C7">
      <w:pPr>
        <w:pStyle w:val="NormalWeb"/>
        <w:spacing w:after="240" w:afterAutospacing="0"/>
        <w:rPr>
          <w:rFonts w:asciiTheme="minorHAnsi" w:hAnsiTheme="minorHAnsi"/>
          <w:sz w:val="22"/>
          <w:szCs w:val="22"/>
        </w:rPr>
      </w:pPr>
      <w:r w:rsidRPr="00E525C7">
        <w:rPr>
          <w:rFonts w:asciiTheme="minorHAnsi" w:hAnsiTheme="minorHAnsi"/>
          <w:sz w:val="22"/>
          <w:szCs w:val="22"/>
        </w:rPr>
        <w:t xml:space="preserve">1. Within thirty (30) days after the events giving rise to the grievance, the grievant shall file a grievance in writing with the Compliance Officer. The Compliance Officer may informally discuss the grievance with the grievant. </w:t>
      </w:r>
      <w:proofErr w:type="spellStart"/>
      <w:r w:rsidRPr="00E525C7">
        <w:rPr>
          <w:rFonts w:asciiTheme="minorHAnsi" w:hAnsiTheme="minorHAnsi"/>
          <w:sz w:val="22"/>
          <w:szCs w:val="22"/>
        </w:rPr>
        <w:t>He/She</w:t>
      </w:r>
      <w:proofErr w:type="spellEnd"/>
      <w:r w:rsidRPr="00E525C7">
        <w:rPr>
          <w:rFonts w:asciiTheme="minorHAnsi" w:hAnsiTheme="minorHAnsi"/>
          <w:sz w:val="22"/>
          <w:szCs w:val="22"/>
        </w:rPr>
        <w:t xml:space="preserve"> shall promptly investigate the complaint. All employees of the school district shall cooperate with the Compliance Officer in such investigation. </w:t>
      </w:r>
      <w:r w:rsidRPr="00E525C7">
        <w:rPr>
          <w:rFonts w:asciiTheme="minorHAnsi" w:hAnsiTheme="minorHAnsi"/>
          <w:sz w:val="22"/>
          <w:szCs w:val="22"/>
        </w:rPr>
        <w:br/>
        <w:t xml:space="preserve">2. Within fifteen (15) days of the receipt of the grievance, the Compliance Officer shall make a finding in writing that there has or has not been a violation of Title IX or Section 504 of the Rehabilitation Act. In the event the Compliance Officer finds that there has been a violation, he/she shall propose a resolution </w:t>
      </w:r>
      <w:r w:rsidRPr="00E525C7">
        <w:rPr>
          <w:rFonts w:asciiTheme="minorHAnsi" w:hAnsiTheme="minorHAnsi"/>
          <w:sz w:val="22"/>
          <w:szCs w:val="22"/>
        </w:rPr>
        <w:lastRenderedPageBreak/>
        <w:t xml:space="preserve">of the complaint. </w:t>
      </w:r>
      <w:r w:rsidRPr="00E525C7">
        <w:rPr>
          <w:rFonts w:asciiTheme="minorHAnsi" w:hAnsiTheme="minorHAnsi"/>
          <w:sz w:val="22"/>
          <w:szCs w:val="22"/>
        </w:rPr>
        <w:br/>
        <w:t xml:space="preserve">3. If the grievant is not satisfied with the finding of the Compliance Officer, or with the proposed resolution of the grievance, the grievant may, within fifteen </w:t>
      </w:r>
      <w:r w:rsidRPr="00E525C7">
        <w:rPr>
          <w:rFonts w:asciiTheme="minorHAnsi" w:hAnsiTheme="minorHAnsi"/>
          <w:iCs/>
          <w:sz w:val="22"/>
          <w:szCs w:val="22"/>
        </w:rPr>
        <w:t>(15)</w:t>
      </w:r>
      <w:r w:rsidRPr="00E525C7">
        <w:rPr>
          <w:rFonts w:asciiTheme="minorHAnsi" w:hAnsiTheme="minorHAnsi"/>
          <w:i/>
          <w:iCs/>
          <w:sz w:val="22"/>
          <w:szCs w:val="22"/>
        </w:rPr>
        <w:t xml:space="preserve"> </w:t>
      </w:r>
      <w:r w:rsidRPr="00E525C7">
        <w:rPr>
          <w:rFonts w:asciiTheme="minorHAnsi" w:hAnsiTheme="minorHAnsi"/>
          <w:sz w:val="22"/>
          <w:szCs w:val="22"/>
        </w:rPr>
        <w:t xml:space="preserve">days after he/she has received the report of the Compliance Officer, file a written request for review by the Superintendent. </w:t>
      </w:r>
    </w:p>
    <w:p w:rsidR="00E525C7" w:rsidRDefault="00B029B5">
      <w:pPr>
        <w:pStyle w:val="NormalWeb"/>
        <w:spacing w:after="240" w:afterAutospacing="0"/>
        <w:rPr>
          <w:rFonts w:asciiTheme="minorHAnsi" w:hAnsiTheme="minorHAnsi"/>
          <w:sz w:val="22"/>
          <w:szCs w:val="22"/>
        </w:rPr>
      </w:pPr>
      <w:r w:rsidRPr="00E525C7">
        <w:rPr>
          <w:rFonts w:asciiTheme="minorHAnsi" w:hAnsiTheme="minorHAnsi"/>
          <w:sz w:val="22"/>
          <w:szCs w:val="22"/>
        </w:rPr>
        <w:t xml:space="preserve">B. </w:t>
      </w:r>
      <w:r w:rsidRPr="00E525C7">
        <w:rPr>
          <w:rFonts w:asciiTheme="minorHAnsi" w:hAnsiTheme="minorHAnsi"/>
          <w:sz w:val="22"/>
          <w:szCs w:val="22"/>
          <w:u w:val="single"/>
        </w:rPr>
        <w:t xml:space="preserve">Stage II - Superintendent of Schools </w:t>
      </w:r>
      <w:r w:rsidRPr="00E525C7">
        <w:rPr>
          <w:rFonts w:asciiTheme="minorHAnsi" w:hAnsiTheme="minorHAnsi"/>
          <w:sz w:val="22"/>
          <w:szCs w:val="22"/>
        </w:rPr>
        <w:br/>
      </w:r>
    </w:p>
    <w:p w:rsidR="00E525C7" w:rsidRDefault="00B029B5">
      <w:pPr>
        <w:pStyle w:val="NormalWeb"/>
        <w:spacing w:after="240" w:afterAutospacing="0"/>
        <w:rPr>
          <w:rFonts w:asciiTheme="minorHAnsi" w:hAnsiTheme="minorHAnsi"/>
          <w:sz w:val="22"/>
          <w:szCs w:val="22"/>
        </w:rPr>
      </w:pPr>
      <w:r w:rsidRPr="00E525C7">
        <w:rPr>
          <w:rFonts w:asciiTheme="minorHAnsi" w:hAnsiTheme="minorHAnsi"/>
          <w:sz w:val="22"/>
          <w:szCs w:val="22"/>
        </w:rPr>
        <w:t xml:space="preserve">1. The Superintendent may request that the grievant, the Compliance Officer, or any member of the school district staff present a written statement to him/her setting forth any information that such person has relative to the grievance and the facts surrounding it. </w:t>
      </w:r>
      <w:r w:rsidRPr="00E525C7">
        <w:rPr>
          <w:rFonts w:asciiTheme="minorHAnsi" w:hAnsiTheme="minorHAnsi"/>
          <w:sz w:val="22"/>
          <w:szCs w:val="22"/>
        </w:rPr>
        <w:br/>
        <w:t xml:space="preserve">2. The Superintendent shall notify all parties concerned as to the time and place when an informal hearing will be held where such parties may appear and present oral and written statements supplementing their position in the case. Such hearing shall be held within fifteen (15) school days of the receipt of the appeal by the Superintendent. </w:t>
      </w:r>
      <w:r w:rsidRPr="00E525C7">
        <w:rPr>
          <w:rFonts w:asciiTheme="minorHAnsi" w:hAnsiTheme="minorHAnsi"/>
          <w:sz w:val="22"/>
          <w:szCs w:val="22"/>
        </w:rPr>
        <w:br/>
        <w:t xml:space="preserve">3. Within fifteen </w:t>
      </w:r>
      <w:r w:rsidRPr="00E525C7">
        <w:rPr>
          <w:rFonts w:asciiTheme="minorHAnsi" w:hAnsiTheme="minorHAnsi"/>
          <w:iCs/>
          <w:sz w:val="22"/>
          <w:szCs w:val="22"/>
        </w:rPr>
        <w:t>(15)</w:t>
      </w:r>
      <w:r w:rsidRPr="00E525C7">
        <w:rPr>
          <w:rFonts w:asciiTheme="minorHAnsi" w:hAnsiTheme="minorHAnsi"/>
          <w:i/>
          <w:iCs/>
          <w:sz w:val="22"/>
          <w:szCs w:val="22"/>
        </w:rPr>
        <w:t xml:space="preserve"> </w:t>
      </w:r>
      <w:r w:rsidRPr="00E525C7">
        <w:rPr>
          <w:rFonts w:asciiTheme="minorHAnsi" w:hAnsiTheme="minorHAnsi"/>
          <w:sz w:val="22"/>
          <w:szCs w:val="22"/>
        </w:rPr>
        <w:t xml:space="preserve">days of the hearing, the Superintendent shall render his/her determination in writing. Such determination shall include a finding that there has or has not been a violation of Title IX and/or Section </w:t>
      </w:r>
      <w:r w:rsidRPr="00E525C7">
        <w:rPr>
          <w:rFonts w:asciiTheme="minorHAnsi" w:hAnsiTheme="minorHAnsi"/>
          <w:iCs/>
          <w:sz w:val="22"/>
          <w:szCs w:val="22"/>
        </w:rPr>
        <w:t>504</w:t>
      </w:r>
      <w:r w:rsidRPr="00E525C7">
        <w:rPr>
          <w:rFonts w:asciiTheme="minorHAnsi" w:hAnsiTheme="minorHAnsi"/>
          <w:i/>
          <w:iCs/>
          <w:sz w:val="22"/>
          <w:szCs w:val="22"/>
        </w:rPr>
        <w:t xml:space="preserve"> </w:t>
      </w:r>
      <w:r w:rsidRPr="00E525C7">
        <w:rPr>
          <w:rFonts w:asciiTheme="minorHAnsi" w:hAnsiTheme="minorHAnsi"/>
          <w:sz w:val="22"/>
          <w:szCs w:val="22"/>
        </w:rPr>
        <w:t xml:space="preserve">of the Rehabilitation Act, a proposal for equitably resolving the complaint. </w:t>
      </w:r>
      <w:r w:rsidRPr="00E525C7">
        <w:rPr>
          <w:rFonts w:asciiTheme="minorHAnsi" w:hAnsiTheme="minorHAnsi"/>
          <w:sz w:val="22"/>
          <w:szCs w:val="22"/>
        </w:rPr>
        <w:br/>
        <w:t xml:space="preserve">4. If the grievant is not satisfied with the determination of the Superintendent, the grievant may, within fifteen </w:t>
      </w:r>
      <w:r w:rsidRPr="00E525C7">
        <w:rPr>
          <w:rFonts w:asciiTheme="minorHAnsi" w:hAnsiTheme="minorHAnsi"/>
          <w:iCs/>
          <w:sz w:val="22"/>
          <w:szCs w:val="22"/>
        </w:rPr>
        <w:t>(15)</w:t>
      </w:r>
      <w:r w:rsidRPr="00E525C7">
        <w:rPr>
          <w:rFonts w:asciiTheme="minorHAnsi" w:hAnsiTheme="minorHAnsi"/>
          <w:i/>
          <w:iCs/>
          <w:sz w:val="22"/>
          <w:szCs w:val="22"/>
        </w:rPr>
        <w:t xml:space="preserve"> </w:t>
      </w:r>
      <w:r w:rsidRPr="00E525C7">
        <w:rPr>
          <w:rFonts w:asciiTheme="minorHAnsi" w:hAnsiTheme="minorHAnsi"/>
          <w:sz w:val="22"/>
          <w:szCs w:val="22"/>
        </w:rPr>
        <w:t xml:space="preserve">days after its receipt, file with the Clerk of the Board of Education, a written request for review by the Board. </w:t>
      </w:r>
    </w:p>
    <w:p w:rsidR="00E525C7" w:rsidRDefault="00B029B5">
      <w:pPr>
        <w:pStyle w:val="NormalWeb"/>
        <w:spacing w:after="240" w:afterAutospacing="0"/>
        <w:rPr>
          <w:rFonts w:asciiTheme="minorHAnsi" w:hAnsiTheme="minorHAnsi"/>
          <w:sz w:val="22"/>
          <w:szCs w:val="22"/>
        </w:rPr>
      </w:pPr>
      <w:r w:rsidRPr="00E525C7">
        <w:rPr>
          <w:rFonts w:asciiTheme="minorHAnsi" w:hAnsiTheme="minorHAnsi"/>
          <w:sz w:val="22"/>
          <w:szCs w:val="22"/>
        </w:rPr>
        <w:br/>
        <w:t xml:space="preserve">C. </w:t>
      </w:r>
      <w:r w:rsidRPr="00E525C7">
        <w:rPr>
          <w:rFonts w:asciiTheme="minorHAnsi" w:hAnsiTheme="minorHAnsi"/>
          <w:sz w:val="22"/>
          <w:szCs w:val="22"/>
          <w:u w:val="single"/>
        </w:rPr>
        <w:t xml:space="preserve">Stage III - Board of Education </w:t>
      </w:r>
      <w:r w:rsidRPr="00E525C7">
        <w:rPr>
          <w:rFonts w:asciiTheme="minorHAnsi" w:hAnsiTheme="minorHAnsi"/>
          <w:sz w:val="22"/>
          <w:szCs w:val="22"/>
        </w:rPr>
        <w:br/>
      </w:r>
    </w:p>
    <w:p w:rsidR="00B029B5" w:rsidRPr="00B029B5" w:rsidRDefault="00B029B5">
      <w:pPr>
        <w:pStyle w:val="NormalWeb"/>
        <w:spacing w:after="240" w:afterAutospacing="0"/>
      </w:pPr>
      <w:r w:rsidRPr="00E525C7">
        <w:rPr>
          <w:rFonts w:asciiTheme="minorHAnsi" w:hAnsiTheme="minorHAnsi"/>
          <w:sz w:val="22"/>
          <w:szCs w:val="22"/>
        </w:rPr>
        <w:t xml:space="preserve">1. When a request for review by the Board has been made, the Superintendent shall submit all written statements and other materials concerning the case to the President of the Board. </w:t>
      </w:r>
      <w:r w:rsidRPr="00E525C7">
        <w:rPr>
          <w:rFonts w:asciiTheme="minorHAnsi" w:hAnsiTheme="minorHAnsi"/>
          <w:sz w:val="22"/>
          <w:szCs w:val="22"/>
        </w:rPr>
        <w:br/>
        <w:t xml:space="preserve">2. The Board shall notify all parties concerned of the time and place when a hearing will be held. Such hearing will be held within fifteen (15) school days of the receipt of the request of the grievant. All parties concerned shall have the right to present further statements and testimony at such hearing. </w:t>
      </w:r>
      <w:r w:rsidRPr="00E525C7">
        <w:rPr>
          <w:rFonts w:asciiTheme="minorHAnsi" w:hAnsiTheme="minorHAnsi"/>
          <w:sz w:val="22"/>
          <w:szCs w:val="22"/>
        </w:rPr>
        <w:br/>
        <w:t xml:space="preserve">3. The Board shall render a decision in writing within fifteen (15) days after the hearing has been concluded. </w:t>
      </w:r>
      <w:r w:rsidRPr="00E525C7">
        <w:rPr>
          <w:rFonts w:asciiTheme="minorHAnsi" w:hAnsiTheme="minorHAnsi"/>
          <w:sz w:val="22"/>
          <w:szCs w:val="22"/>
        </w:rPr>
        <w:br/>
        <w:t xml:space="preserve">1 2/ 1 3 </w:t>
      </w:r>
      <w:r w:rsidRPr="00E525C7">
        <w:rPr>
          <w:rFonts w:asciiTheme="minorHAnsi" w:hAnsiTheme="minorHAnsi"/>
          <w:b/>
          <w:bCs/>
          <w:sz w:val="22"/>
          <w:szCs w:val="22"/>
        </w:rPr>
        <w:t xml:space="preserve">/ </w:t>
      </w:r>
      <w:r w:rsidRPr="00E525C7">
        <w:rPr>
          <w:rFonts w:asciiTheme="minorHAnsi" w:hAnsiTheme="minorHAnsi"/>
          <w:i/>
          <w:iCs/>
          <w:sz w:val="22"/>
          <w:szCs w:val="22"/>
        </w:rPr>
        <w:t>3</w:t>
      </w:r>
      <w:r w:rsidRPr="00B029B5">
        <w:rPr>
          <w:i/>
          <w:iCs/>
        </w:rPr>
        <w:t xml:space="preserve"> </w:t>
      </w:r>
    </w:p>
    <w:p w:rsidR="00B54C55" w:rsidRPr="00B029B5" w:rsidRDefault="00B54C55" w:rsidP="00B029B5"/>
    <w:sectPr w:rsidR="00B54C55" w:rsidRPr="00B029B5" w:rsidSect="00C50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029B5"/>
    <w:rsid w:val="00B029B5"/>
    <w:rsid w:val="00B54C55"/>
    <w:rsid w:val="00E52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9B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3875</Characters>
  <Application>Microsoft Office Word</Application>
  <DocSecurity>0</DocSecurity>
  <Lines>32</Lines>
  <Paragraphs>9</Paragraphs>
  <ScaleCrop>false</ScaleCrop>
  <Company>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2011-03-21T16:17:00Z</dcterms:created>
  <dcterms:modified xsi:type="dcterms:W3CDTF">2011-03-21T16:17:00Z</dcterms:modified>
</cp:coreProperties>
</file>