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D43" w:rsidRPr="00DE305B" w:rsidRDefault="00DE305B" w:rsidP="00DE305B">
      <w:pPr>
        <w:widowControl w:val="0"/>
        <w:tabs>
          <w:tab w:val="center" w:pos="4680"/>
        </w:tabs>
        <w:rPr>
          <w:rFonts w:asciiTheme="minorHAnsi" w:hAnsiTheme="minorHAnsi"/>
          <w:b/>
          <w:szCs w:val="24"/>
        </w:rPr>
      </w:pPr>
      <w:r w:rsidRPr="00DE305B">
        <w:rPr>
          <w:rFonts w:asciiTheme="minorHAnsi" w:hAnsiTheme="minorHAnsi"/>
          <w:b/>
          <w:szCs w:val="24"/>
        </w:rPr>
        <w:t xml:space="preserve">Hancock Central School   </w:t>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Pr="00DE305B">
        <w:rPr>
          <w:rFonts w:asciiTheme="minorHAnsi" w:hAnsiTheme="minorHAnsi"/>
          <w:b/>
          <w:szCs w:val="24"/>
        </w:rPr>
        <w:tab/>
      </w:r>
      <w:r w:rsidR="00AF1D43" w:rsidRPr="00DE305B">
        <w:rPr>
          <w:rFonts w:asciiTheme="minorHAnsi" w:hAnsiTheme="minorHAnsi"/>
          <w:b/>
          <w:szCs w:val="24"/>
        </w:rPr>
        <w:t>4321.</w:t>
      </w:r>
      <w:r w:rsidR="00EA07B0">
        <w:rPr>
          <w:rFonts w:asciiTheme="minorHAnsi" w:hAnsiTheme="minorHAnsi"/>
          <w:b/>
          <w:szCs w:val="24"/>
        </w:rPr>
        <w:t>1</w:t>
      </w:r>
      <w:r w:rsidR="005F7A80" w:rsidRPr="00DE305B">
        <w:rPr>
          <w:rFonts w:asciiTheme="minorHAnsi" w:hAnsiTheme="minorHAnsi"/>
          <w:b/>
          <w:szCs w:val="24"/>
        </w:rPr>
        <w:fldChar w:fldCharType="begin"/>
      </w:r>
      <w:r w:rsidR="00FC55B7" w:rsidRPr="00DE305B">
        <w:rPr>
          <w:rFonts w:asciiTheme="minorHAnsi" w:hAnsiTheme="minorHAnsi"/>
          <w:b/>
          <w:szCs w:val="24"/>
        </w:rPr>
        <w:instrText xml:space="preserve"> SEQ CHAPTER \h \r 1</w:instrText>
      </w:r>
      <w:r w:rsidR="005F7A80" w:rsidRPr="00DE305B">
        <w:rPr>
          <w:rFonts w:asciiTheme="minorHAnsi" w:hAnsiTheme="minorHAnsi"/>
          <w:b/>
          <w:szCs w:val="24"/>
        </w:rPr>
        <w:fldChar w:fldCharType="end"/>
      </w:r>
    </w:p>
    <w:p w:rsidR="00AF1D43" w:rsidRPr="00DE305B" w:rsidRDefault="00AF1D43">
      <w:pPr>
        <w:widowControl w:val="0"/>
        <w:tabs>
          <w:tab w:val="center" w:pos="4680"/>
        </w:tabs>
        <w:jc w:val="both"/>
        <w:rPr>
          <w:rFonts w:asciiTheme="minorHAnsi" w:hAnsiTheme="minorHAnsi"/>
          <w:b/>
          <w:szCs w:val="24"/>
        </w:rPr>
      </w:pPr>
    </w:p>
    <w:p w:rsidR="00FC55B7" w:rsidRPr="00DE305B" w:rsidRDefault="00EA07B0" w:rsidP="00994772">
      <w:pPr>
        <w:widowControl w:val="0"/>
        <w:tabs>
          <w:tab w:val="center" w:pos="4680"/>
        </w:tabs>
        <w:jc w:val="center"/>
        <w:rPr>
          <w:rFonts w:asciiTheme="minorHAnsi" w:hAnsiTheme="minorHAnsi"/>
          <w:b/>
          <w:szCs w:val="24"/>
        </w:rPr>
      </w:pPr>
      <w:r>
        <w:rPr>
          <w:rFonts w:asciiTheme="minorHAnsi" w:hAnsiTheme="minorHAnsi"/>
          <w:b/>
          <w:szCs w:val="24"/>
        </w:rPr>
        <w:t>ALLOCATION OF SPACE FOR SPECIAL EDUCATION PROGRAMS AND SERVICES</w:t>
      </w:r>
    </w:p>
    <w:p w:rsidR="00FC55B7" w:rsidRPr="00994772" w:rsidRDefault="00FC55B7">
      <w:pPr>
        <w:widowControl w:val="0"/>
        <w:rPr>
          <w:rFonts w:asciiTheme="minorHAnsi" w:hAnsiTheme="minorHAnsi"/>
          <w:szCs w:val="24"/>
        </w:rPr>
      </w:pPr>
    </w:p>
    <w:p w:rsidR="00FC55B7" w:rsidRDefault="00EA07B0" w:rsidP="00EA07B0">
      <w:pPr>
        <w:widowControl w:val="0"/>
        <w:ind w:firstLine="720"/>
        <w:rPr>
          <w:rFonts w:asciiTheme="minorHAnsi" w:hAnsiTheme="minorHAnsi"/>
          <w:sz w:val="22"/>
          <w:szCs w:val="22"/>
        </w:rPr>
      </w:pPr>
      <w:r>
        <w:rPr>
          <w:rFonts w:asciiTheme="minorHAnsi" w:hAnsiTheme="minorHAnsi"/>
          <w:sz w:val="22"/>
          <w:szCs w:val="22"/>
        </w:rPr>
        <w:t>To ensure that adequate and appropriate space is made available for special education classes provided by the district, as well as in programs provided by Board of Cooperative Education Services (BOCES), the Board of Education will allocate an appropriate amount of space in district facilities to meet the needs of students in such programs.  This allocation will be part of the biennial district plan for the provision of special education programs and services, as mandated by the Commissioner.</w:t>
      </w:r>
    </w:p>
    <w:p w:rsidR="00EA07B0" w:rsidRDefault="00EA07B0">
      <w:pPr>
        <w:widowControl w:val="0"/>
        <w:rPr>
          <w:rFonts w:asciiTheme="minorHAnsi" w:hAnsiTheme="minorHAnsi"/>
          <w:sz w:val="22"/>
          <w:szCs w:val="22"/>
        </w:rPr>
      </w:pPr>
    </w:p>
    <w:p w:rsidR="00EA07B0" w:rsidRDefault="00EA07B0">
      <w:pPr>
        <w:widowControl w:val="0"/>
        <w:rPr>
          <w:rFonts w:asciiTheme="minorHAnsi" w:hAnsiTheme="minorHAnsi"/>
          <w:sz w:val="22"/>
          <w:szCs w:val="22"/>
        </w:rPr>
      </w:pPr>
      <w:r>
        <w:rPr>
          <w:rFonts w:asciiTheme="minorHAnsi" w:hAnsiTheme="minorHAnsi"/>
          <w:sz w:val="22"/>
          <w:szCs w:val="22"/>
        </w:rPr>
        <w:tab/>
        <w:t>Access to the district’s programs and services may be provided through such means as redesign of equipment, reassignment of classes or other services to accessible buildings, alteration of existing facilities, or any other methods that result in making the district’s programs or activities reasonably accessible to people with disabilities.</w:t>
      </w:r>
    </w:p>
    <w:p w:rsidR="00EA07B0" w:rsidRDefault="00EA07B0">
      <w:pPr>
        <w:widowControl w:val="0"/>
        <w:rPr>
          <w:rFonts w:asciiTheme="minorHAnsi" w:hAnsiTheme="minorHAnsi"/>
          <w:sz w:val="22"/>
          <w:szCs w:val="22"/>
        </w:rPr>
      </w:pPr>
    </w:p>
    <w:p w:rsidR="00EA07B0" w:rsidRDefault="00EA07B0">
      <w:pPr>
        <w:widowControl w:val="0"/>
        <w:rPr>
          <w:rFonts w:asciiTheme="minorHAnsi" w:hAnsiTheme="minorHAnsi"/>
          <w:sz w:val="22"/>
          <w:szCs w:val="22"/>
        </w:rPr>
      </w:pPr>
      <w:r>
        <w:rPr>
          <w:rFonts w:asciiTheme="minorHAnsi" w:hAnsiTheme="minorHAnsi"/>
          <w:sz w:val="22"/>
          <w:szCs w:val="22"/>
        </w:rPr>
        <w:tab/>
        <w:t>The Board of Education shall make or cause to be made all reasonable efforts to ensure that its meetings are held in facilities that permit barrier-free physical access to people with disabilities.</w:t>
      </w:r>
    </w:p>
    <w:p w:rsidR="00EA07B0" w:rsidRDefault="00EA07B0">
      <w:pPr>
        <w:widowControl w:val="0"/>
        <w:rPr>
          <w:rFonts w:asciiTheme="minorHAnsi" w:hAnsiTheme="minorHAnsi"/>
          <w:sz w:val="22"/>
          <w:szCs w:val="22"/>
        </w:rPr>
      </w:pPr>
    </w:p>
    <w:p w:rsidR="00EA07B0" w:rsidRDefault="00EA07B0">
      <w:pPr>
        <w:widowControl w:val="0"/>
        <w:rPr>
          <w:rFonts w:asciiTheme="minorHAnsi" w:hAnsiTheme="minorHAnsi"/>
          <w:sz w:val="22"/>
          <w:szCs w:val="22"/>
        </w:rPr>
      </w:pPr>
      <w:r>
        <w:rPr>
          <w:rFonts w:asciiTheme="minorHAnsi" w:hAnsiTheme="minorHAnsi"/>
          <w:sz w:val="22"/>
          <w:szCs w:val="22"/>
          <w:u w:val="single"/>
        </w:rPr>
        <w:t xml:space="preserve">Ref: </w:t>
      </w:r>
      <w:r>
        <w:rPr>
          <w:rFonts w:asciiTheme="minorHAnsi" w:hAnsiTheme="minorHAnsi"/>
          <w:sz w:val="22"/>
          <w:szCs w:val="22"/>
        </w:rPr>
        <w:t>8 NYCRR §200.2 (c) (</w:t>
      </w:r>
      <w:proofErr w:type="gramStart"/>
      <w:r>
        <w:rPr>
          <w:rFonts w:asciiTheme="minorHAnsi" w:hAnsiTheme="minorHAnsi"/>
          <w:sz w:val="22"/>
          <w:szCs w:val="22"/>
        </w:rPr>
        <w:t>iv</w:t>
      </w:r>
      <w:proofErr w:type="gramEnd"/>
      <w:r>
        <w:rPr>
          <w:rFonts w:asciiTheme="minorHAnsi" w:hAnsiTheme="minorHAnsi"/>
          <w:sz w:val="22"/>
          <w:szCs w:val="22"/>
        </w:rPr>
        <w:t>) and (v)</w:t>
      </w:r>
    </w:p>
    <w:p w:rsidR="00EA07B0" w:rsidRDefault="00EA07B0">
      <w:pPr>
        <w:widowControl w:val="0"/>
        <w:rPr>
          <w:rFonts w:asciiTheme="minorHAnsi" w:hAnsiTheme="minorHAnsi"/>
          <w:sz w:val="22"/>
          <w:szCs w:val="22"/>
        </w:rPr>
      </w:pPr>
    </w:p>
    <w:p w:rsidR="00EA07B0" w:rsidRDefault="00EA07B0">
      <w:pPr>
        <w:widowControl w:val="0"/>
        <w:rPr>
          <w:rFonts w:asciiTheme="minorHAnsi" w:hAnsiTheme="minorHAnsi"/>
          <w:sz w:val="22"/>
          <w:szCs w:val="22"/>
        </w:rPr>
      </w:pPr>
      <w:r>
        <w:rPr>
          <w:rFonts w:asciiTheme="minorHAnsi" w:hAnsiTheme="minorHAnsi"/>
          <w:sz w:val="22"/>
          <w:szCs w:val="22"/>
          <w:u w:val="single"/>
        </w:rPr>
        <w:t xml:space="preserve">Note: </w:t>
      </w:r>
      <w:r>
        <w:rPr>
          <w:rFonts w:asciiTheme="minorHAnsi" w:hAnsiTheme="minorHAnsi"/>
          <w:sz w:val="22"/>
          <w:szCs w:val="22"/>
        </w:rPr>
        <w:t xml:space="preserve">  Prior policy, Policy Manual, Accessibility of Programs, Services and Buildings, revised</w:t>
      </w:r>
    </w:p>
    <w:p w:rsidR="00EA07B0" w:rsidRPr="00EA07B0" w:rsidRDefault="00EA07B0">
      <w:pPr>
        <w:widowControl w:val="0"/>
        <w:rPr>
          <w:rFonts w:asciiTheme="minorHAnsi" w:hAnsiTheme="minorHAnsi"/>
          <w:sz w:val="22"/>
          <w:szCs w:val="22"/>
          <w:u w:val="single"/>
        </w:rPr>
      </w:pPr>
      <w:r>
        <w:rPr>
          <w:rFonts w:asciiTheme="minorHAnsi" w:hAnsiTheme="minorHAnsi"/>
          <w:sz w:val="22"/>
          <w:szCs w:val="22"/>
        </w:rPr>
        <w:t xml:space="preserve"> </w:t>
      </w:r>
    </w:p>
    <w:p w:rsidR="00FC55B7" w:rsidRPr="00994772" w:rsidRDefault="00FC55B7">
      <w:pPr>
        <w:widowControl w:val="0"/>
        <w:rPr>
          <w:rFonts w:asciiTheme="minorHAnsi" w:hAnsiTheme="minorHAnsi"/>
          <w:sz w:val="22"/>
          <w:szCs w:val="22"/>
        </w:rPr>
      </w:pPr>
    </w:p>
    <w:p w:rsidR="00FC55B7" w:rsidRPr="00994772" w:rsidRDefault="00FC55B7">
      <w:pPr>
        <w:widowControl w:val="0"/>
        <w:rPr>
          <w:rFonts w:asciiTheme="minorHAnsi" w:hAnsiTheme="minorHAnsi"/>
          <w:sz w:val="22"/>
          <w:szCs w:val="22"/>
        </w:rPr>
      </w:pPr>
    </w:p>
    <w:p w:rsidR="00FC55B7" w:rsidRPr="00994772" w:rsidRDefault="00994772">
      <w:pPr>
        <w:widowControl w:val="0"/>
        <w:tabs>
          <w:tab w:val="right" w:pos="9360"/>
        </w:tabs>
        <w:rPr>
          <w:rFonts w:asciiTheme="minorHAnsi" w:hAnsiTheme="minorHAnsi"/>
          <w:sz w:val="22"/>
          <w:szCs w:val="22"/>
        </w:rPr>
      </w:pPr>
      <w:r>
        <w:rPr>
          <w:rFonts w:asciiTheme="minorHAnsi" w:hAnsiTheme="minorHAnsi"/>
          <w:sz w:val="22"/>
          <w:szCs w:val="22"/>
        </w:rPr>
        <w:t xml:space="preserve">Adopted: </w:t>
      </w:r>
      <w:r w:rsidR="00EA07B0">
        <w:rPr>
          <w:rFonts w:asciiTheme="minorHAnsi" w:hAnsiTheme="minorHAnsi"/>
          <w:sz w:val="22"/>
          <w:szCs w:val="22"/>
        </w:rPr>
        <w:t>09/27/93</w:t>
      </w:r>
      <w:r w:rsidR="00FC55B7" w:rsidRPr="00994772">
        <w:rPr>
          <w:rFonts w:asciiTheme="minorHAnsi" w:hAnsiTheme="minorHAnsi"/>
          <w:sz w:val="22"/>
          <w:szCs w:val="22"/>
        </w:rPr>
        <w:tab/>
      </w:r>
    </w:p>
    <w:sectPr w:rsidR="00FC55B7" w:rsidRPr="00994772" w:rsidSect="00F84092">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bordersDoNotSurroundHeader/>
  <w:bordersDoNotSurroundFooter/>
  <w:proofState w:spelling="clean" w:grammar="clean"/>
  <w:stylePaneFormatFilter w:val="3F01"/>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338"/>
    <w:rsid w:val="000C6DD1"/>
    <w:rsid w:val="005F7A80"/>
    <w:rsid w:val="00873BC5"/>
    <w:rsid w:val="00892338"/>
    <w:rsid w:val="00994772"/>
    <w:rsid w:val="00AF1D43"/>
    <w:rsid w:val="00BF36AC"/>
    <w:rsid w:val="00DE305B"/>
    <w:rsid w:val="00EA07B0"/>
    <w:rsid w:val="00F84092"/>
    <w:rsid w:val="00F9105A"/>
    <w:rsid w:val="00FC55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409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AEA61-1389-4A6F-82BB-4B2FD63E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194</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HCS</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Gotthardt</dc:creator>
  <cp:keywords/>
  <cp:lastModifiedBy>jgill</cp:lastModifiedBy>
  <cp:revision>2</cp:revision>
  <cp:lastPrinted>2006-03-13T19:17:00Z</cp:lastPrinted>
  <dcterms:created xsi:type="dcterms:W3CDTF">2011-01-24T15:13:00Z</dcterms:created>
  <dcterms:modified xsi:type="dcterms:W3CDTF">2011-01-24T15:13:00Z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-98353359</vt:i4>
  </property>
  <property fmtid="{D5CDD505-2E9C-101B-9397-08002B2CF9AE}" pid="3" name="_EmailSubject">
    <vt:lpwstr>Policies-Part 1</vt:lpwstr>
  </property>
  <property fmtid="{D5CDD505-2E9C-101B-9397-08002B2CF9AE}" pid="4" name="_AuthorEmail">
    <vt:lpwstr>Gail@HSATTY.HSATTY.com</vt:lpwstr>
  </property>
  <property fmtid="{D5CDD505-2E9C-101B-9397-08002B2CF9AE}" pid="5" name="_AuthorEmailDisplayName">
    <vt:lpwstr>Gail Brennan</vt:lpwstr>
  </property>
  <property fmtid="{D5CDD505-2E9C-101B-9397-08002B2CF9AE}" pid="6" name="_ReviewingToolsShownOnce">
    <vt:lpwstr/>
  </property>
</Properties>
</file>