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950B5" w:rsidP="000950B5">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B17651">
        <w:rPr>
          <w:b/>
          <w:sz w:val="24"/>
          <w:szCs w:val="24"/>
        </w:rPr>
        <w:t>1</w:t>
      </w:r>
      <w:r w:rsidR="00305E54">
        <w:rPr>
          <w:b/>
          <w:sz w:val="24"/>
          <w:szCs w:val="24"/>
        </w:rPr>
        <w:t>0</w:t>
      </w:r>
      <w:r w:rsidR="000D7683">
        <w:rPr>
          <w:b/>
          <w:sz w:val="24"/>
          <w:szCs w:val="24"/>
        </w:rPr>
        <w:t>0</w:t>
      </w:r>
    </w:p>
    <w:p w:rsidR="00EC3A39" w:rsidRDefault="00B17651" w:rsidP="000D7683">
      <w:pPr>
        <w:jc w:val="center"/>
        <w:rPr>
          <w:b/>
          <w:sz w:val="24"/>
          <w:szCs w:val="24"/>
        </w:rPr>
      </w:pPr>
      <w:r>
        <w:rPr>
          <w:b/>
          <w:sz w:val="24"/>
          <w:szCs w:val="24"/>
        </w:rPr>
        <w:t>SUPERINTENDENT OF SCHOOLS</w:t>
      </w:r>
    </w:p>
    <w:p w:rsidR="00AD52CA" w:rsidRDefault="00E92FB2" w:rsidP="00B17651">
      <w:pPr>
        <w:rPr>
          <w:sz w:val="24"/>
          <w:szCs w:val="24"/>
        </w:rPr>
      </w:pPr>
      <w:r>
        <w:rPr>
          <w:sz w:val="24"/>
          <w:szCs w:val="24"/>
        </w:rPr>
        <w:tab/>
      </w:r>
      <w:r w:rsidR="00C76491">
        <w:rPr>
          <w:sz w:val="24"/>
          <w:szCs w:val="24"/>
        </w:rPr>
        <w:t xml:space="preserve">The </w:t>
      </w:r>
      <w:r w:rsidR="000A6BAE">
        <w:rPr>
          <w:sz w:val="24"/>
          <w:szCs w:val="24"/>
        </w:rPr>
        <w:t xml:space="preserve">Board of Education </w:t>
      </w:r>
      <w:r w:rsidR="00B17651">
        <w:rPr>
          <w:sz w:val="24"/>
          <w:szCs w:val="24"/>
        </w:rPr>
        <w:t>shall by a majority vote appoint a Superintendent of Schools for a term of no less than three years and not to exceed five years.  The Superintendent shall serve as the chief executive officer of the Board and as such shall carry out the policies established by the Board.</w:t>
      </w:r>
    </w:p>
    <w:p w:rsidR="00B17651" w:rsidRDefault="00B17651" w:rsidP="00B17651">
      <w:pPr>
        <w:rPr>
          <w:sz w:val="24"/>
          <w:szCs w:val="24"/>
        </w:rPr>
      </w:pPr>
    </w:p>
    <w:p w:rsidR="00B17651" w:rsidRDefault="00B17651" w:rsidP="00B17651">
      <w:pPr>
        <w:rPr>
          <w:sz w:val="24"/>
          <w:szCs w:val="24"/>
        </w:rPr>
      </w:pPr>
    </w:p>
    <w:p w:rsidR="00B17651" w:rsidRPr="00DE6B34" w:rsidRDefault="00B17651" w:rsidP="00B17651">
      <w:pPr>
        <w:rPr>
          <w:sz w:val="24"/>
          <w:szCs w:val="24"/>
        </w:rPr>
      </w:pPr>
      <w:r>
        <w:rPr>
          <w:sz w:val="24"/>
          <w:szCs w:val="24"/>
        </w:rPr>
        <w:t xml:space="preserve">Ref: </w:t>
      </w:r>
      <w:r>
        <w:rPr>
          <w:sz w:val="24"/>
          <w:szCs w:val="24"/>
        </w:rPr>
        <w:tab/>
        <w:t>Education Law §§1711; 2508</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50B5"/>
    <w:rsid w:val="000A6BAE"/>
    <w:rsid w:val="000D7683"/>
    <w:rsid w:val="00276971"/>
    <w:rsid w:val="00305E54"/>
    <w:rsid w:val="00337F06"/>
    <w:rsid w:val="00354F9C"/>
    <w:rsid w:val="003D1572"/>
    <w:rsid w:val="00613FCD"/>
    <w:rsid w:val="006A2B5A"/>
    <w:rsid w:val="00723608"/>
    <w:rsid w:val="008E41C5"/>
    <w:rsid w:val="00AD52CA"/>
    <w:rsid w:val="00B17651"/>
    <w:rsid w:val="00C76491"/>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2010-10-22T17:42:00Z</dcterms:created>
  <dcterms:modified xsi:type="dcterms:W3CDTF">2011-01-04T19:06:00Z</dcterms:modified>
</cp:coreProperties>
</file>