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A254BD" w:rsidP="00A254BD">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512FF0">
        <w:rPr>
          <w:b/>
          <w:sz w:val="24"/>
          <w:szCs w:val="24"/>
        </w:rPr>
        <w:t>260</w:t>
      </w:r>
    </w:p>
    <w:p w:rsidR="00EC3A39" w:rsidRDefault="002A0458" w:rsidP="000D7683">
      <w:pPr>
        <w:jc w:val="center"/>
        <w:rPr>
          <w:b/>
          <w:sz w:val="24"/>
          <w:szCs w:val="24"/>
        </w:rPr>
      </w:pPr>
      <w:r>
        <w:rPr>
          <w:b/>
          <w:sz w:val="24"/>
          <w:szCs w:val="24"/>
        </w:rPr>
        <w:tab/>
      </w:r>
      <w:r w:rsidR="00512FF0">
        <w:rPr>
          <w:b/>
          <w:sz w:val="24"/>
          <w:szCs w:val="24"/>
        </w:rPr>
        <w:t>ADVISORY COMMITTEES TO THE BOARD</w:t>
      </w:r>
    </w:p>
    <w:p w:rsidR="0013500F" w:rsidRDefault="00E92FB2" w:rsidP="00512FF0">
      <w:pPr>
        <w:rPr>
          <w:sz w:val="24"/>
          <w:szCs w:val="24"/>
        </w:rPr>
      </w:pPr>
      <w:r>
        <w:rPr>
          <w:sz w:val="24"/>
          <w:szCs w:val="24"/>
        </w:rPr>
        <w:tab/>
      </w:r>
      <w:r w:rsidR="00F95E44">
        <w:rPr>
          <w:sz w:val="24"/>
          <w:szCs w:val="24"/>
        </w:rPr>
        <w:t xml:space="preserve">The Board of Education </w:t>
      </w:r>
      <w:r w:rsidR="00512FF0">
        <w:rPr>
          <w:sz w:val="24"/>
          <w:szCs w:val="24"/>
        </w:rPr>
        <w:t>may establish advisory committees for special projects or to address specific problems or issues.  Such committees may be composed of individuals who have not been elected to the Board so that the resources of the entire community may be utilized for the good of the district.  Final decisions in all matters will rest with the Board.</w:t>
      </w:r>
    </w:p>
    <w:p w:rsidR="00512FF0" w:rsidRDefault="00512FF0" w:rsidP="00512FF0">
      <w:pPr>
        <w:rPr>
          <w:sz w:val="24"/>
          <w:szCs w:val="24"/>
        </w:rPr>
      </w:pPr>
      <w:r>
        <w:rPr>
          <w:sz w:val="24"/>
          <w:szCs w:val="24"/>
        </w:rPr>
        <w:tab/>
        <w:t>Procedures will be established by the Board for the creation and function of advisory committees.  These procedures, at the time of the creation of the committee, shall include; specific charges or tasks assigned to committees, payment of committee expenses, membership of committees and procedures for dissolution of committees.</w:t>
      </w:r>
    </w:p>
    <w:p w:rsidR="00512FF0" w:rsidRDefault="00512FF0" w:rsidP="00512FF0">
      <w:pPr>
        <w:rPr>
          <w:sz w:val="24"/>
          <w:szCs w:val="24"/>
        </w:rPr>
      </w:pPr>
      <w:r>
        <w:rPr>
          <w:sz w:val="24"/>
          <w:szCs w:val="24"/>
        </w:rPr>
        <w:tab/>
        <w:t>Committees shall report all suggestions and recommendations to the Board and Superintendent of Schools prior to public release.  Final reports shall be delivered to the Board at a meeting scheduled by the Board to receive the report.</w:t>
      </w:r>
    </w:p>
    <w:p w:rsidR="00512FF0" w:rsidRDefault="00512FF0" w:rsidP="00512FF0">
      <w:pPr>
        <w:rPr>
          <w:sz w:val="24"/>
          <w:szCs w:val="24"/>
        </w:rPr>
      </w:pPr>
      <w:r>
        <w:rPr>
          <w:sz w:val="24"/>
          <w:szCs w:val="24"/>
        </w:rPr>
        <w:tab/>
        <w:t>Any official policy-level action is at the sole discretion of the Board.  The Board is not obligated to follow committee recommendations.  The Board has the right to accept, reject, or modify all or any part of a committee recommendation.</w:t>
      </w:r>
    </w:p>
    <w:p w:rsidR="00512FF0" w:rsidRPr="00BE3316" w:rsidRDefault="00512FF0" w:rsidP="00512FF0">
      <w:pPr>
        <w:rPr>
          <w:sz w:val="24"/>
          <w:szCs w:val="24"/>
        </w:rPr>
      </w:pPr>
    </w:p>
    <w:p w:rsidR="00927F89" w:rsidRDefault="00927F89" w:rsidP="003D1572">
      <w:pPr>
        <w:rPr>
          <w:sz w:val="24"/>
          <w:szCs w:val="24"/>
        </w:rPr>
      </w:pPr>
    </w:p>
    <w:p w:rsidR="00927F89" w:rsidRDefault="00927F89" w:rsidP="003D1572">
      <w:pPr>
        <w:rPr>
          <w:sz w:val="24"/>
          <w:szCs w:val="24"/>
        </w:rPr>
      </w:pPr>
    </w:p>
    <w:p w:rsidR="00613FCD" w:rsidRDefault="00512FF0" w:rsidP="003D1572">
      <w:pPr>
        <w:rPr>
          <w:sz w:val="24"/>
          <w:szCs w:val="24"/>
        </w:rPr>
      </w:pPr>
      <w:r>
        <w:rPr>
          <w:sz w:val="24"/>
          <w:szCs w:val="24"/>
        </w:rPr>
        <w:t>Adopted:  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6"/>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3500F"/>
    <w:rsid w:val="00195DBC"/>
    <w:rsid w:val="001B2FF0"/>
    <w:rsid w:val="00212D7B"/>
    <w:rsid w:val="00276971"/>
    <w:rsid w:val="002A0458"/>
    <w:rsid w:val="002C47AA"/>
    <w:rsid w:val="00305E54"/>
    <w:rsid w:val="00354F9C"/>
    <w:rsid w:val="003A2D10"/>
    <w:rsid w:val="003D1572"/>
    <w:rsid w:val="003E24C8"/>
    <w:rsid w:val="004012C8"/>
    <w:rsid w:val="00442681"/>
    <w:rsid w:val="004F6942"/>
    <w:rsid w:val="00512FF0"/>
    <w:rsid w:val="00613FCD"/>
    <w:rsid w:val="006456E7"/>
    <w:rsid w:val="006544DC"/>
    <w:rsid w:val="006A2B5A"/>
    <w:rsid w:val="006D4D89"/>
    <w:rsid w:val="007105B1"/>
    <w:rsid w:val="00723608"/>
    <w:rsid w:val="00777E44"/>
    <w:rsid w:val="00784BC6"/>
    <w:rsid w:val="007E251F"/>
    <w:rsid w:val="007E6520"/>
    <w:rsid w:val="00826152"/>
    <w:rsid w:val="00896BBD"/>
    <w:rsid w:val="008E41C5"/>
    <w:rsid w:val="00927F89"/>
    <w:rsid w:val="009C1E8A"/>
    <w:rsid w:val="00A254BD"/>
    <w:rsid w:val="00A27F49"/>
    <w:rsid w:val="00A30CCE"/>
    <w:rsid w:val="00A72247"/>
    <w:rsid w:val="00AD52CA"/>
    <w:rsid w:val="00B17651"/>
    <w:rsid w:val="00BE3316"/>
    <w:rsid w:val="00C021B7"/>
    <w:rsid w:val="00C76491"/>
    <w:rsid w:val="00CE4F18"/>
    <w:rsid w:val="00D13FB6"/>
    <w:rsid w:val="00DE3C26"/>
    <w:rsid w:val="00DE6B34"/>
    <w:rsid w:val="00E60D4E"/>
    <w:rsid w:val="00E70B83"/>
    <w:rsid w:val="00E92FB2"/>
    <w:rsid w:val="00EC3A39"/>
    <w:rsid w:val="00EF0ECA"/>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2010-11-15T16:39:00Z</dcterms:created>
  <dcterms:modified xsi:type="dcterms:W3CDTF">2011-01-04T18:51:00Z</dcterms:modified>
</cp:coreProperties>
</file>