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CA3CBF" w:rsidP="00CA3CBF">
      <w:pPr>
        <w:spacing w:after="240"/>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w:t>
      </w:r>
      <w:r w:rsidR="00EE0F00">
        <w:rPr>
          <w:b/>
          <w:sz w:val="24"/>
          <w:szCs w:val="24"/>
        </w:rPr>
        <w:t>1</w:t>
      </w:r>
      <w:r w:rsidR="00B12B64">
        <w:rPr>
          <w:b/>
          <w:sz w:val="24"/>
          <w:szCs w:val="24"/>
        </w:rPr>
        <w:t>20</w:t>
      </w:r>
    </w:p>
    <w:p w:rsidR="00EC3A39" w:rsidRDefault="00A72247" w:rsidP="009D4C04">
      <w:pPr>
        <w:spacing w:after="240"/>
        <w:jc w:val="center"/>
        <w:rPr>
          <w:b/>
          <w:sz w:val="24"/>
          <w:szCs w:val="24"/>
        </w:rPr>
      </w:pPr>
      <w:r>
        <w:rPr>
          <w:b/>
          <w:sz w:val="24"/>
          <w:szCs w:val="24"/>
        </w:rPr>
        <w:tab/>
      </w:r>
      <w:r w:rsidR="00B12B64">
        <w:rPr>
          <w:b/>
          <w:sz w:val="24"/>
          <w:szCs w:val="24"/>
        </w:rPr>
        <w:t xml:space="preserve">SCHOOL BOARD ELECTIONS </w:t>
      </w:r>
    </w:p>
    <w:p w:rsidR="00E04BA4" w:rsidRDefault="007E6AE3" w:rsidP="00B12B64">
      <w:pPr>
        <w:spacing w:after="240"/>
        <w:rPr>
          <w:sz w:val="24"/>
          <w:szCs w:val="24"/>
        </w:rPr>
      </w:pPr>
      <w:r>
        <w:rPr>
          <w:sz w:val="24"/>
          <w:szCs w:val="24"/>
        </w:rPr>
        <w:tab/>
      </w:r>
      <w:r w:rsidR="00B12B64">
        <w:rPr>
          <w:sz w:val="24"/>
          <w:szCs w:val="24"/>
        </w:rPr>
        <w:t xml:space="preserve">All candidates for the office of a member of the </w:t>
      </w:r>
      <w:r w:rsidR="00E04BA4">
        <w:rPr>
          <w:sz w:val="24"/>
          <w:szCs w:val="24"/>
        </w:rPr>
        <w:t xml:space="preserve">Board of Education </w:t>
      </w:r>
      <w:r w:rsidR="00B12B64">
        <w:rPr>
          <w:sz w:val="24"/>
          <w:szCs w:val="24"/>
        </w:rPr>
        <w:t xml:space="preserve">shall be nominated by petition.  Such petition shall be directed to the District Clerk, shall be signed by at least twenty-five qualified voters of the district or two percent (2%) of the last annual vote (whichever is greater), shall state the residence of each signer, shall state the name and residence of the candidates and whether such candidates are nominated for full terms, or for the unexpired portions of such terms, and shall state the specific office for which a candidate is nominated.  Each petition shall be filed with the District Clerk not later than the </w:t>
      </w:r>
      <w:r w:rsidR="00AE64A4">
        <w:rPr>
          <w:sz w:val="24"/>
          <w:szCs w:val="24"/>
        </w:rPr>
        <w:t>thirty</w:t>
      </w:r>
      <w:r w:rsidR="00B12B64">
        <w:rPr>
          <w:sz w:val="24"/>
          <w:szCs w:val="24"/>
        </w:rPr>
        <w:t xml:space="preserve"> (30th) day</w:t>
      </w:r>
      <w:r w:rsidR="00AE64A4">
        <w:rPr>
          <w:sz w:val="24"/>
          <w:szCs w:val="24"/>
        </w:rPr>
        <w:t>s</w:t>
      </w:r>
      <w:r w:rsidR="00B12B64">
        <w:rPr>
          <w:sz w:val="24"/>
          <w:szCs w:val="24"/>
        </w:rPr>
        <w:t xml:space="preserve"> (including Saturdays, Sundays, and holidays) preceding the school meeting or election at which the candidates so nominated are to be elected.</w:t>
      </w:r>
    </w:p>
    <w:p w:rsidR="00B12B64" w:rsidRDefault="00B12B64" w:rsidP="00B12B64">
      <w:pPr>
        <w:spacing w:after="240"/>
        <w:rPr>
          <w:sz w:val="24"/>
          <w:szCs w:val="24"/>
        </w:rPr>
      </w:pPr>
      <w:r>
        <w:rPr>
          <w:sz w:val="24"/>
          <w:szCs w:val="24"/>
        </w:rPr>
        <w:tab/>
        <w:t>The elections of members of the Board of Education shall be held on the day designated for holding the Annual District Meeting.  The polls shall be open for those hours designated by the district.  The following items shall be voted upon:</w:t>
      </w:r>
    </w:p>
    <w:p w:rsidR="00B12B64" w:rsidRDefault="00B12B64" w:rsidP="00B12B64">
      <w:pPr>
        <w:spacing w:after="240"/>
        <w:rPr>
          <w:sz w:val="24"/>
          <w:szCs w:val="24"/>
        </w:rPr>
      </w:pPr>
      <w:r>
        <w:rPr>
          <w:sz w:val="24"/>
          <w:szCs w:val="24"/>
        </w:rPr>
        <w:t>1. The annual budget</w:t>
      </w:r>
    </w:p>
    <w:p w:rsidR="00B12B64" w:rsidRDefault="00B12B64" w:rsidP="00B12B64">
      <w:pPr>
        <w:spacing w:after="240"/>
        <w:rPr>
          <w:sz w:val="24"/>
          <w:szCs w:val="24"/>
        </w:rPr>
      </w:pPr>
      <w:r>
        <w:rPr>
          <w:sz w:val="24"/>
          <w:szCs w:val="24"/>
        </w:rPr>
        <w:t>2. Any vacancies on the Board of Education, and</w:t>
      </w:r>
    </w:p>
    <w:p w:rsidR="00B12B64" w:rsidRDefault="00B12B64" w:rsidP="00B12B64">
      <w:pPr>
        <w:spacing w:after="240"/>
        <w:rPr>
          <w:sz w:val="24"/>
          <w:szCs w:val="24"/>
        </w:rPr>
      </w:pPr>
      <w:r>
        <w:rPr>
          <w:sz w:val="24"/>
          <w:szCs w:val="24"/>
        </w:rPr>
        <w:t>3. Any special propositions that have been properly presented.</w:t>
      </w:r>
    </w:p>
    <w:p w:rsidR="00B12B64" w:rsidRDefault="00B12B64" w:rsidP="00B12B64">
      <w:pPr>
        <w:spacing w:after="240"/>
        <w:rPr>
          <w:sz w:val="24"/>
          <w:szCs w:val="24"/>
        </w:rPr>
      </w:pPr>
    </w:p>
    <w:p w:rsidR="00B12B64" w:rsidRDefault="00B12B64" w:rsidP="00B12B64">
      <w:pPr>
        <w:spacing w:after="240"/>
        <w:rPr>
          <w:sz w:val="24"/>
          <w:szCs w:val="24"/>
        </w:rPr>
      </w:pPr>
      <w:r>
        <w:rPr>
          <w:sz w:val="24"/>
          <w:szCs w:val="24"/>
        </w:rPr>
        <w:t>Cross-Ref: 1050, Annual District Meeting</w:t>
      </w:r>
    </w:p>
    <w:p w:rsidR="009D4C04" w:rsidRDefault="00195DBC" w:rsidP="007E6AE3">
      <w:pPr>
        <w:spacing w:after="240"/>
        <w:rPr>
          <w:sz w:val="24"/>
          <w:szCs w:val="24"/>
        </w:rPr>
      </w:pPr>
      <w:r>
        <w:rPr>
          <w:sz w:val="24"/>
          <w:szCs w:val="24"/>
        </w:rPr>
        <w:t xml:space="preserve"> </w:t>
      </w:r>
      <w:r w:rsidR="009D4C04">
        <w:rPr>
          <w:sz w:val="24"/>
          <w:szCs w:val="24"/>
          <w:u w:val="single"/>
        </w:rPr>
        <w:t>Ref:</w:t>
      </w:r>
      <w:r w:rsidR="00B12B64">
        <w:rPr>
          <w:sz w:val="24"/>
          <w:szCs w:val="24"/>
        </w:rPr>
        <w:tab/>
        <w:t>Education Law §§2012</w:t>
      </w:r>
      <w:r w:rsidR="00E04BA4">
        <w:rPr>
          <w:sz w:val="24"/>
          <w:szCs w:val="24"/>
        </w:rPr>
        <w:t xml:space="preserve">; </w:t>
      </w:r>
      <w:r w:rsidR="00B12B64">
        <w:rPr>
          <w:sz w:val="24"/>
          <w:szCs w:val="24"/>
        </w:rPr>
        <w:t>2013; 2014; 2018; 2018-a; 2019-a; 2031; 2035</w:t>
      </w:r>
      <w:r w:rsidR="009D4C04">
        <w:rPr>
          <w:sz w:val="24"/>
          <w:szCs w:val="24"/>
        </w:rPr>
        <w:t xml:space="preserve"> </w:t>
      </w:r>
    </w:p>
    <w:p w:rsidR="009D4C04" w:rsidRPr="009D4C04" w:rsidRDefault="009D4C04" w:rsidP="009D4C04">
      <w:pPr>
        <w:spacing w:after="240"/>
        <w:rPr>
          <w:sz w:val="24"/>
          <w:szCs w:val="24"/>
        </w:rPr>
      </w:pPr>
      <w:r>
        <w:rPr>
          <w:sz w:val="24"/>
          <w:szCs w:val="24"/>
        </w:rPr>
        <w:tab/>
      </w:r>
    </w:p>
    <w:p w:rsidR="007E6AE3" w:rsidRDefault="007E6AE3" w:rsidP="009D4C04">
      <w:pPr>
        <w:spacing w:after="240"/>
        <w:rPr>
          <w:sz w:val="24"/>
          <w:szCs w:val="24"/>
        </w:rPr>
      </w:pPr>
    </w:p>
    <w:p w:rsidR="00613FCD" w:rsidRDefault="00CE4F18" w:rsidP="009D4C04">
      <w:pPr>
        <w:spacing w:after="240"/>
        <w:rPr>
          <w:sz w:val="24"/>
          <w:szCs w:val="24"/>
        </w:rPr>
      </w:pPr>
      <w:r>
        <w:rPr>
          <w:sz w:val="24"/>
          <w:szCs w:val="24"/>
        </w:rPr>
        <w:t xml:space="preserve">Adopted:  </w:t>
      </w:r>
      <w:r w:rsidR="00E04BA4">
        <w:rPr>
          <w:sz w:val="24"/>
          <w:szCs w:val="24"/>
        </w:rPr>
        <w:t>09/13/93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965"/>
    <w:multiLevelType w:val="hybridMultilevel"/>
    <w:tmpl w:val="EAD8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0079B"/>
    <w:multiLevelType w:val="hybridMultilevel"/>
    <w:tmpl w:val="24F4E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682DBE"/>
    <w:multiLevelType w:val="hybridMultilevel"/>
    <w:tmpl w:val="41CA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D7683"/>
    <w:rsid w:val="00034A9E"/>
    <w:rsid w:val="000A6BAE"/>
    <w:rsid w:val="000D7683"/>
    <w:rsid w:val="00195DBC"/>
    <w:rsid w:val="001B2FF0"/>
    <w:rsid w:val="00276971"/>
    <w:rsid w:val="002B1363"/>
    <w:rsid w:val="002C47AA"/>
    <w:rsid w:val="00305E54"/>
    <w:rsid w:val="00354F9C"/>
    <w:rsid w:val="003A2D10"/>
    <w:rsid w:val="003D1572"/>
    <w:rsid w:val="003E24C8"/>
    <w:rsid w:val="004A4239"/>
    <w:rsid w:val="004F6942"/>
    <w:rsid w:val="00613FCD"/>
    <w:rsid w:val="006456E7"/>
    <w:rsid w:val="006544DC"/>
    <w:rsid w:val="006A2B5A"/>
    <w:rsid w:val="006D4D89"/>
    <w:rsid w:val="007105B1"/>
    <w:rsid w:val="00723608"/>
    <w:rsid w:val="007A47AE"/>
    <w:rsid w:val="007E6520"/>
    <w:rsid w:val="007E6AE3"/>
    <w:rsid w:val="0081541F"/>
    <w:rsid w:val="00826152"/>
    <w:rsid w:val="00896BBD"/>
    <w:rsid w:val="008E41C5"/>
    <w:rsid w:val="009C1E8A"/>
    <w:rsid w:val="009D4C04"/>
    <w:rsid w:val="00A30CCE"/>
    <w:rsid w:val="00A72247"/>
    <w:rsid w:val="00AD52CA"/>
    <w:rsid w:val="00AE64A4"/>
    <w:rsid w:val="00B12B64"/>
    <w:rsid w:val="00B17651"/>
    <w:rsid w:val="00B936A1"/>
    <w:rsid w:val="00C021B7"/>
    <w:rsid w:val="00C76491"/>
    <w:rsid w:val="00CA3CBF"/>
    <w:rsid w:val="00CE4F18"/>
    <w:rsid w:val="00D13FB6"/>
    <w:rsid w:val="00DE3C26"/>
    <w:rsid w:val="00DE6B34"/>
    <w:rsid w:val="00E04BA4"/>
    <w:rsid w:val="00E60D4E"/>
    <w:rsid w:val="00E70B83"/>
    <w:rsid w:val="00E92FB2"/>
    <w:rsid w:val="00EC3A39"/>
    <w:rsid w:val="00EE0F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dcterms:created xsi:type="dcterms:W3CDTF">2010-11-23T17:32:00Z</dcterms:created>
  <dcterms:modified xsi:type="dcterms:W3CDTF">2011-01-04T18:42:00Z</dcterms:modified>
</cp:coreProperties>
</file>