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0928EB" w:rsidP="000928EB">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E0F00">
        <w:rPr>
          <w:b/>
          <w:sz w:val="24"/>
          <w:szCs w:val="24"/>
        </w:rPr>
        <w:t>1</w:t>
      </w:r>
      <w:r w:rsidR="00620B51">
        <w:rPr>
          <w:b/>
          <w:sz w:val="24"/>
          <w:szCs w:val="24"/>
        </w:rPr>
        <w:t>20.1</w:t>
      </w:r>
    </w:p>
    <w:p w:rsidR="00EC3A39" w:rsidRDefault="00A72247" w:rsidP="009D4C04">
      <w:pPr>
        <w:spacing w:after="240"/>
        <w:jc w:val="center"/>
        <w:rPr>
          <w:b/>
          <w:sz w:val="24"/>
          <w:szCs w:val="24"/>
        </w:rPr>
      </w:pPr>
      <w:r>
        <w:rPr>
          <w:b/>
          <w:sz w:val="24"/>
          <w:szCs w:val="24"/>
        </w:rPr>
        <w:tab/>
      </w:r>
      <w:r w:rsidR="00620B51">
        <w:rPr>
          <w:b/>
          <w:sz w:val="24"/>
          <w:szCs w:val="24"/>
        </w:rPr>
        <w:t>CANDIDATES AND CAMPAIGNING</w:t>
      </w:r>
    </w:p>
    <w:p w:rsidR="00620B51" w:rsidRDefault="00620B51" w:rsidP="009D4C04">
      <w:pPr>
        <w:spacing w:after="240"/>
        <w:rPr>
          <w:sz w:val="24"/>
          <w:szCs w:val="24"/>
          <w:u w:val="single"/>
        </w:rPr>
      </w:pPr>
      <w:r>
        <w:rPr>
          <w:sz w:val="24"/>
          <w:szCs w:val="24"/>
          <w:u w:val="single"/>
        </w:rPr>
        <w:t>Nominations</w:t>
      </w:r>
    </w:p>
    <w:p w:rsidR="00620B51" w:rsidRDefault="00620B51" w:rsidP="009D4C04">
      <w:pPr>
        <w:spacing w:after="240"/>
        <w:rPr>
          <w:sz w:val="24"/>
          <w:szCs w:val="24"/>
        </w:rPr>
      </w:pPr>
      <w:r>
        <w:rPr>
          <w:sz w:val="24"/>
          <w:szCs w:val="24"/>
        </w:rPr>
        <w:tab/>
        <w:t>Candidates for the office of member of the Board of Education shall be nominated by petition.  Such petition shall be directed to the District Clerk, shall contain the signatures and addresses of at least 25 qualified voters of the district or two percent (2%) of the voters in the previous election, whichever is greater, and shall state the name and residence of the candidate.  Each petition shall be filed with the District Clerk not later than thirty (30) days preceding the annual meeting at which the candidates so nominated are to be elected.</w:t>
      </w:r>
    </w:p>
    <w:p w:rsidR="00620B51" w:rsidRDefault="00620B51" w:rsidP="009D4C04">
      <w:pPr>
        <w:spacing w:after="240"/>
        <w:rPr>
          <w:sz w:val="24"/>
          <w:szCs w:val="24"/>
        </w:rPr>
      </w:pPr>
      <w:r>
        <w:rPr>
          <w:sz w:val="24"/>
          <w:szCs w:val="24"/>
        </w:rPr>
        <w:tab/>
        <w:t>The District Clerk will supervise the procedure used to establish the order of names on the ballot.  The Board may reject nominations if the candidate is ineligible or has declared an unwillingness to serve.  Candidates for the Board are nominated to serve at large and do not run for a specific seat on the Board.</w:t>
      </w:r>
    </w:p>
    <w:p w:rsidR="00620B51" w:rsidRDefault="00620B51" w:rsidP="009D4C04">
      <w:pPr>
        <w:spacing w:after="240"/>
        <w:rPr>
          <w:sz w:val="24"/>
          <w:szCs w:val="24"/>
          <w:u w:val="single"/>
        </w:rPr>
      </w:pPr>
      <w:r>
        <w:rPr>
          <w:sz w:val="24"/>
          <w:szCs w:val="24"/>
          <w:u w:val="single"/>
        </w:rPr>
        <w:t>Electioneering</w:t>
      </w:r>
    </w:p>
    <w:p w:rsidR="00620B51" w:rsidRDefault="00620B51" w:rsidP="009D4C04">
      <w:pPr>
        <w:spacing w:after="240"/>
        <w:rPr>
          <w:sz w:val="24"/>
          <w:szCs w:val="24"/>
        </w:rPr>
      </w:pPr>
      <w:r>
        <w:rPr>
          <w:sz w:val="24"/>
          <w:szCs w:val="24"/>
        </w:rPr>
        <w:tab/>
        <w:t xml:space="preserve">Electioneering during the hours of any vote is prohibited within the polling place or within one hundred (100) feet of any such polling place.  Displays or handout items of any political nature, except those provided by law, shall be prohibited by any individual, group or organization in any school building on those days when the polls are open for voting on school district matter, including, but not limited to, the annual school budget, candidates for the Board of Education, special propositions, etc. </w:t>
      </w:r>
    </w:p>
    <w:p w:rsidR="00613FCD" w:rsidRPr="00620B51" w:rsidRDefault="00620B51" w:rsidP="009D4C04">
      <w:pPr>
        <w:spacing w:after="240"/>
        <w:rPr>
          <w:sz w:val="24"/>
          <w:szCs w:val="24"/>
          <w:u w:val="single"/>
        </w:rPr>
      </w:pPr>
      <w:r>
        <w:rPr>
          <w:sz w:val="24"/>
          <w:szCs w:val="24"/>
        </w:rPr>
        <w:t xml:space="preserve"> </w:t>
      </w:r>
      <w:r w:rsidR="00195DBC">
        <w:rPr>
          <w:sz w:val="24"/>
          <w:szCs w:val="24"/>
        </w:rPr>
        <w:t xml:space="preserve"> </w:t>
      </w:r>
      <w:r w:rsidR="00A72247">
        <w:rPr>
          <w:sz w:val="24"/>
          <w:szCs w:val="24"/>
        </w:rPr>
        <w:t xml:space="preserve"> </w:t>
      </w:r>
    </w:p>
    <w:p w:rsidR="009D4C04" w:rsidRDefault="009D4C04" w:rsidP="007E6AE3">
      <w:pPr>
        <w:spacing w:after="240"/>
        <w:rPr>
          <w:sz w:val="24"/>
          <w:szCs w:val="24"/>
        </w:rPr>
      </w:pPr>
      <w:r>
        <w:rPr>
          <w:sz w:val="24"/>
          <w:szCs w:val="24"/>
          <w:u w:val="single"/>
        </w:rPr>
        <w:t>Ref:</w:t>
      </w:r>
      <w:r w:rsidR="00620B51">
        <w:rPr>
          <w:sz w:val="24"/>
          <w:szCs w:val="24"/>
        </w:rPr>
        <w:tab/>
        <w:t>Education Law §2018</w:t>
      </w:r>
    </w:p>
    <w:p w:rsidR="007E6AE3" w:rsidRDefault="007E6AE3" w:rsidP="009D4C04">
      <w:pPr>
        <w:spacing w:after="240"/>
        <w:rPr>
          <w:sz w:val="24"/>
          <w:szCs w:val="24"/>
        </w:rPr>
      </w:pPr>
    </w:p>
    <w:p w:rsidR="00613FCD" w:rsidRDefault="00CE4F18" w:rsidP="009D4C04">
      <w:pPr>
        <w:spacing w:after="240"/>
        <w:rPr>
          <w:sz w:val="24"/>
          <w:szCs w:val="24"/>
        </w:rPr>
      </w:pPr>
      <w:r>
        <w:rPr>
          <w:sz w:val="24"/>
          <w:szCs w:val="24"/>
        </w:rPr>
        <w:t xml:space="preserve">Adopted:  </w:t>
      </w:r>
      <w:r w:rsidR="00E04BA4">
        <w:rPr>
          <w:sz w:val="24"/>
          <w:szCs w:val="24"/>
        </w:rPr>
        <w:t>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34A9E"/>
    <w:rsid w:val="000928EB"/>
    <w:rsid w:val="000A6BAE"/>
    <w:rsid w:val="000D7683"/>
    <w:rsid w:val="00107936"/>
    <w:rsid w:val="00195DBC"/>
    <w:rsid w:val="001B2FF0"/>
    <w:rsid w:val="00276971"/>
    <w:rsid w:val="002B1363"/>
    <w:rsid w:val="002C47AA"/>
    <w:rsid w:val="00305E54"/>
    <w:rsid w:val="00354F9C"/>
    <w:rsid w:val="003A2D10"/>
    <w:rsid w:val="003D1572"/>
    <w:rsid w:val="003E24C8"/>
    <w:rsid w:val="004A4239"/>
    <w:rsid w:val="004F6942"/>
    <w:rsid w:val="00613FCD"/>
    <w:rsid w:val="00620B51"/>
    <w:rsid w:val="006456E7"/>
    <w:rsid w:val="006544DC"/>
    <w:rsid w:val="006A2B5A"/>
    <w:rsid w:val="006D4D89"/>
    <w:rsid w:val="007105B1"/>
    <w:rsid w:val="00723608"/>
    <w:rsid w:val="007E6520"/>
    <w:rsid w:val="007E6AE3"/>
    <w:rsid w:val="0080508F"/>
    <w:rsid w:val="00826152"/>
    <w:rsid w:val="00896BBD"/>
    <w:rsid w:val="008E41C5"/>
    <w:rsid w:val="009C1E8A"/>
    <w:rsid w:val="009D4C04"/>
    <w:rsid w:val="00A30CCE"/>
    <w:rsid w:val="00A72247"/>
    <w:rsid w:val="00AD52CA"/>
    <w:rsid w:val="00B17651"/>
    <w:rsid w:val="00C021B7"/>
    <w:rsid w:val="00C76491"/>
    <w:rsid w:val="00CE4F18"/>
    <w:rsid w:val="00D13FB6"/>
    <w:rsid w:val="00DE3C26"/>
    <w:rsid w:val="00DE6B34"/>
    <w:rsid w:val="00E04BA4"/>
    <w:rsid w:val="00E60D4E"/>
    <w:rsid w:val="00E70B83"/>
    <w:rsid w:val="00E92FB2"/>
    <w:rsid w:val="00EC3A39"/>
    <w:rsid w:val="00EE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2010-11-23T17:41:00Z</dcterms:created>
  <dcterms:modified xsi:type="dcterms:W3CDTF">2011-01-04T18:41:00Z</dcterms:modified>
</cp:coreProperties>
</file>