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1C52B7" w:rsidP="001C52B7">
      <w:pPr>
        <w:spacing w:after="24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EE0F00">
        <w:rPr>
          <w:b/>
          <w:sz w:val="24"/>
          <w:szCs w:val="24"/>
        </w:rPr>
        <w:t>1</w:t>
      </w:r>
      <w:r w:rsidR="00826152">
        <w:rPr>
          <w:b/>
          <w:sz w:val="24"/>
          <w:szCs w:val="24"/>
        </w:rPr>
        <w:t>1</w:t>
      </w:r>
      <w:r w:rsidR="00034A9E">
        <w:rPr>
          <w:b/>
          <w:sz w:val="24"/>
          <w:szCs w:val="24"/>
        </w:rPr>
        <w:t>1.1</w:t>
      </w:r>
    </w:p>
    <w:p w:rsidR="00EC3A39" w:rsidRDefault="00A72247" w:rsidP="009D4C04">
      <w:pPr>
        <w:spacing w:after="240"/>
        <w:jc w:val="center"/>
        <w:rPr>
          <w:b/>
          <w:sz w:val="24"/>
          <w:szCs w:val="24"/>
        </w:rPr>
      </w:pPr>
      <w:r>
        <w:rPr>
          <w:b/>
          <w:sz w:val="24"/>
          <w:szCs w:val="24"/>
        </w:rPr>
        <w:tab/>
      </w:r>
      <w:r w:rsidR="00034A9E">
        <w:rPr>
          <w:b/>
          <w:sz w:val="24"/>
          <w:szCs w:val="24"/>
        </w:rPr>
        <w:t>BOARD MEMBER SCHOOL VISITS</w:t>
      </w:r>
    </w:p>
    <w:p w:rsidR="007E6AE3" w:rsidRDefault="007E6AE3" w:rsidP="009D4C04">
      <w:pPr>
        <w:spacing w:after="240"/>
        <w:rPr>
          <w:sz w:val="24"/>
          <w:szCs w:val="24"/>
        </w:rPr>
      </w:pPr>
      <w:r>
        <w:rPr>
          <w:sz w:val="24"/>
          <w:szCs w:val="24"/>
        </w:rPr>
        <w:tab/>
        <w:t xml:space="preserve">Unless specifically authorized to act on behalf of the Board of Education, an individual Board member has no right to make an official visit to the schools for the purposes of inspecting the schools, gathering information, or giving directions to any employee of the schools.  The individual Board member’s rights are no greater or different from those of any other individual.  As such, individual Board members shall provide advance notice of a school visit to the Building Principal and shall notify the Principal upon entering the building.  Concerns or opinions related to the education program in individual school buildings shall be directed to the Superintendent of Schools. </w:t>
      </w:r>
    </w:p>
    <w:p w:rsidR="00613FCD" w:rsidRDefault="00195DBC" w:rsidP="009D4C04">
      <w:pPr>
        <w:spacing w:after="240"/>
        <w:rPr>
          <w:sz w:val="24"/>
          <w:szCs w:val="24"/>
        </w:rPr>
      </w:pPr>
      <w:r>
        <w:rPr>
          <w:sz w:val="24"/>
          <w:szCs w:val="24"/>
        </w:rPr>
        <w:t xml:space="preserve"> </w:t>
      </w:r>
      <w:r w:rsidR="00A72247">
        <w:rPr>
          <w:sz w:val="24"/>
          <w:szCs w:val="24"/>
        </w:rPr>
        <w:t xml:space="preserve"> </w:t>
      </w:r>
    </w:p>
    <w:p w:rsidR="009D4C04" w:rsidRDefault="009D4C04" w:rsidP="007E6AE3">
      <w:pPr>
        <w:spacing w:after="240"/>
        <w:rPr>
          <w:sz w:val="24"/>
          <w:szCs w:val="24"/>
        </w:rPr>
      </w:pPr>
      <w:r>
        <w:rPr>
          <w:sz w:val="24"/>
          <w:szCs w:val="24"/>
          <w:u w:val="single"/>
        </w:rPr>
        <w:t>Ref:</w:t>
      </w:r>
      <w:r>
        <w:rPr>
          <w:sz w:val="24"/>
          <w:szCs w:val="24"/>
        </w:rPr>
        <w:tab/>
        <w:t xml:space="preserve">Education Law §§1604; 1604-a; 1701; 1708; 1709; 1710 </w:t>
      </w:r>
    </w:p>
    <w:p w:rsidR="009D4C04" w:rsidRPr="009D4C04" w:rsidRDefault="009D4C04" w:rsidP="009D4C04">
      <w:pPr>
        <w:spacing w:after="240"/>
        <w:rPr>
          <w:sz w:val="24"/>
          <w:szCs w:val="24"/>
        </w:rPr>
      </w:pPr>
      <w:r>
        <w:rPr>
          <w:sz w:val="24"/>
          <w:szCs w:val="24"/>
        </w:rPr>
        <w:tab/>
      </w:r>
      <w:r>
        <w:rPr>
          <w:i/>
          <w:sz w:val="24"/>
          <w:szCs w:val="24"/>
        </w:rPr>
        <w:t xml:space="preserve">Matter of Bruno, </w:t>
      </w:r>
      <w:r>
        <w:rPr>
          <w:sz w:val="24"/>
          <w:szCs w:val="24"/>
        </w:rPr>
        <w:t>4 EDR 14 (1964)</w:t>
      </w:r>
    </w:p>
    <w:p w:rsidR="007E6AE3" w:rsidRDefault="007E6AE3" w:rsidP="009D4C04">
      <w:pPr>
        <w:spacing w:after="240"/>
        <w:rPr>
          <w:sz w:val="24"/>
          <w:szCs w:val="24"/>
        </w:rPr>
      </w:pPr>
    </w:p>
    <w:p w:rsidR="00613FCD" w:rsidRDefault="00CE4F18" w:rsidP="009D4C04">
      <w:pPr>
        <w:spacing w:after="240"/>
        <w:rPr>
          <w:sz w:val="24"/>
          <w:szCs w:val="24"/>
        </w:rPr>
      </w:pPr>
      <w:r>
        <w:rPr>
          <w:sz w:val="24"/>
          <w:szCs w:val="24"/>
        </w:rPr>
        <w:t xml:space="preserve">Adopted:  </w:t>
      </w:r>
      <w:r w:rsidR="00EE0F00">
        <w:rPr>
          <w:sz w:val="24"/>
          <w:szCs w:val="24"/>
        </w:rPr>
        <w:t>11/24/09</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65"/>
    <w:multiLevelType w:val="hybridMultilevel"/>
    <w:tmpl w:val="EAD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82DBE"/>
    <w:multiLevelType w:val="hybridMultilevel"/>
    <w:tmpl w:val="41CA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34A9E"/>
    <w:rsid w:val="000A6BAE"/>
    <w:rsid w:val="000D7683"/>
    <w:rsid w:val="00195DBC"/>
    <w:rsid w:val="001B2FF0"/>
    <w:rsid w:val="001C52B7"/>
    <w:rsid w:val="00276971"/>
    <w:rsid w:val="002B1363"/>
    <w:rsid w:val="002C47AA"/>
    <w:rsid w:val="00305E54"/>
    <w:rsid w:val="00354F9C"/>
    <w:rsid w:val="003A2D10"/>
    <w:rsid w:val="003D1572"/>
    <w:rsid w:val="003E24C8"/>
    <w:rsid w:val="004A4239"/>
    <w:rsid w:val="004F6942"/>
    <w:rsid w:val="00613FCD"/>
    <w:rsid w:val="006456E7"/>
    <w:rsid w:val="006544DC"/>
    <w:rsid w:val="006A2B5A"/>
    <w:rsid w:val="006D4D89"/>
    <w:rsid w:val="007105B1"/>
    <w:rsid w:val="00723608"/>
    <w:rsid w:val="007E6520"/>
    <w:rsid w:val="007E6AE3"/>
    <w:rsid w:val="00826152"/>
    <w:rsid w:val="00896BBD"/>
    <w:rsid w:val="008E41C5"/>
    <w:rsid w:val="009C1E8A"/>
    <w:rsid w:val="009D4C04"/>
    <w:rsid w:val="00A30CCE"/>
    <w:rsid w:val="00A72247"/>
    <w:rsid w:val="00AD52CA"/>
    <w:rsid w:val="00B17651"/>
    <w:rsid w:val="00C021B7"/>
    <w:rsid w:val="00C76491"/>
    <w:rsid w:val="00CE4F18"/>
    <w:rsid w:val="00D13FB6"/>
    <w:rsid w:val="00DE3C26"/>
    <w:rsid w:val="00DE6B34"/>
    <w:rsid w:val="00E60D4E"/>
    <w:rsid w:val="00E70B83"/>
    <w:rsid w:val="00E92FB2"/>
    <w:rsid w:val="00EC3A39"/>
    <w:rsid w:val="00EE0F00"/>
    <w:rsid w:val="00FF3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4</cp:revision>
  <dcterms:created xsi:type="dcterms:W3CDTF">2010-11-10T18:14:00Z</dcterms:created>
  <dcterms:modified xsi:type="dcterms:W3CDTF">2011-01-04T18:40:00Z</dcterms:modified>
</cp:coreProperties>
</file>