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93FA5" w:rsidP="00393FA5">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45ABC">
        <w:rPr>
          <w:b/>
          <w:sz w:val="24"/>
          <w:szCs w:val="24"/>
        </w:rPr>
        <w:t>1920</w:t>
      </w:r>
      <w:r w:rsidR="00160FBF">
        <w:rPr>
          <w:b/>
          <w:sz w:val="24"/>
          <w:szCs w:val="24"/>
        </w:rPr>
        <w:t>-R</w:t>
      </w:r>
    </w:p>
    <w:p w:rsidR="00EC3A39" w:rsidRDefault="00F45ABC" w:rsidP="00B218BB">
      <w:pPr>
        <w:spacing w:after="120"/>
        <w:jc w:val="center"/>
        <w:rPr>
          <w:b/>
          <w:sz w:val="24"/>
          <w:szCs w:val="24"/>
        </w:rPr>
      </w:pPr>
      <w:r>
        <w:rPr>
          <w:b/>
          <w:sz w:val="24"/>
          <w:szCs w:val="24"/>
        </w:rPr>
        <w:t>RELATIONS WITH PARENTS WITH DISABILITIES</w:t>
      </w:r>
      <w:r w:rsidR="00160FBF">
        <w:rPr>
          <w:b/>
          <w:sz w:val="24"/>
          <w:szCs w:val="24"/>
        </w:rPr>
        <w:t xml:space="preserve"> REGULATION</w:t>
      </w:r>
    </w:p>
    <w:p w:rsidR="00160FBF" w:rsidRDefault="00160FBF" w:rsidP="00456B96">
      <w:pPr>
        <w:rPr>
          <w:i/>
          <w:sz w:val="24"/>
          <w:szCs w:val="24"/>
        </w:rPr>
      </w:pPr>
      <w:r>
        <w:rPr>
          <w:i/>
          <w:sz w:val="24"/>
          <w:szCs w:val="24"/>
        </w:rPr>
        <w:t>Needs Assessment</w:t>
      </w:r>
    </w:p>
    <w:p w:rsidR="00160FBF" w:rsidRDefault="00160FBF" w:rsidP="00456B96">
      <w:pPr>
        <w:rPr>
          <w:sz w:val="24"/>
          <w:szCs w:val="24"/>
        </w:rPr>
      </w:pPr>
      <w:r>
        <w:rPr>
          <w:i/>
          <w:sz w:val="24"/>
          <w:szCs w:val="24"/>
        </w:rPr>
        <w:tab/>
      </w:r>
      <w:r>
        <w:rPr>
          <w:sz w:val="24"/>
          <w:szCs w:val="24"/>
        </w:rPr>
        <w:t>At the start of each school year, a form (1920-E.1) will be mailed to all parents/guardians of district students on which they may indicate whether they possess a disability which would preclude them from taking part in the development of their children’s educational program without the provision of special services by the school district.  Such form will also provide parents/guardians an opportunity to present a self-assessment of their special needs, and suggestions for the means of accommodating such needs.</w:t>
      </w:r>
    </w:p>
    <w:p w:rsidR="00160FBF" w:rsidRDefault="00160FBF" w:rsidP="00456B96">
      <w:pPr>
        <w:rPr>
          <w:sz w:val="24"/>
          <w:szCs w:val="24"/>
        </w:rPr>
      </w:pPr>
      <w:r>
        <w:rPr>
          <w:sz w:val="24"/>
          <w:szCs w:val="24"/>
        </w:rPr>
        <w:tab/>
        <w:t>Upon receipt of a completed form, the Superintendent of Schools and other appropriate personnel will present to the Board of Education the request for accommodation, and recommend a reasonable and appropriate means of meeting such parental needs.  The Board will take into consideration the parents’/guardians’ self-assessment of such needs and preferred means of accommodation, but reserves the right to make the final decision in choosing an appropriate means of accommodation.</w:t>
      </w:r>
    </w:p>
    <w:p w:rsidR="00160FBF" w:rsidRPr="00160FBF" w:rsidRDefault="00160FBF" w:rsidP="00456B96">
      <w:pPr>
        <w:rPr>
          <w:i/>
          <w:sz w:val="24"/>
          <w:szCs w:val="24"/>
        </w:rPr>
      </w:pPr>
      <w:r>
        <w:rPr>
          <w:i/>
          <w:sz w:val="24"/>
          <w:szCs w:val="24"/>
        </w:rPr>
        <w:t>Appeal Procedures</w:t>
      </w:r>
    </w:p>
    <w:p w:rsidR="00456B96" w:rsidRDefault="00456B96" w:rsidP="00456B96">
      <w:pPr>
        <w:rPr>
          <w:sz w:val="24"/>
          <w:szCs w:val="24"/>
        </w:rPr>
      </w:pPr>
      <w:r>
        <w:rPr>
          <w:sz w:val="24"/>
          <w:szCs w:val="24"/>
        </w:rPr>
        <w:tab/>
      </w:r>
      <w:r w:rsidR="00160FBF">
        <w:rPr>
          <w:sz w:val="24"/>
          <w:szCs w:val="24"/>
        </w:rPr>
        <w:t>If, in the judgment of the parents, the district’s proposal proves unsuitable, or fails to satisfy the parents’ request for accommodation, the channel for parental appeal of district action/inaction on this matter will be as follows</w:t>
      </w:r>
      <w:r w:rsidR="003D473B">
        <w:rPr>
          <w:sz w:val="24"/>
          <w:szCs w:val="24"/>
        </w:rPr>
        <w:t>:</w:t>
      </w:r>
    </w:p>
    <w:p w:rsidR="009E4777" w:rsidRPr="00F45ABC" w:rsidRDefault="00160FBF" w:rsidP="00F45ABC">
      <w:pPr>
        <w:pStyle w:val="ListParagraph"/>
        <w:numPr>
          <w:ilvl w:val="0"/>
          <w:numId w:val="3"/>
        </w:numPr>
        <w:rPr>
          <w:sz w:val="24"/>
          <w:szCs w:val="24"/>
        </w:rPr>
      </w:pPr>
      <w:r>
        <w:rPr>
          <w:sz w:val="24"/>
          <w:szCs w:val="24"/>
        </w:rPr>
        <w:t>Informal conference with Superintendent of School and other appropriate personnel</w:t>
      </w:r>
      <w:r w:rsidR="00F45ABC">
        <w:rPr>
          <w:sz w:val="24"/>
          <w:szCs w:val="24"/>
        </w:rPr>
        <w:t>;</w:t>
      </w:r>
    </w:p>
    <w:p w:rsidR="00160FBF" w:rsidRDefault="00160FBF" w:rsidP="00456B96">
      <w:pPr>
        <w:pStyle w:val="ListParagraph"/>
        <w:numPr>
          <w:ilvl w:val="0"/>
          <w:numId w:val="3"/>
        </w:numPr>
        <w:rPr>
          <w:sz w:val="24"/>
          <w:szCs w:val="24"/>
        </w:rPr>
      </w:pPr>
      <w:r>
        <w:rPr>
          <w:sz w:val="24"/>
          <w:szCs w:val="24"/>
        </w:rPr>
        <w:t>Filing of appeal from with district office (1920-E.2);</w:t>
      </w:r>
    </w:p>
    <w:p w:rsidR="00160FBF" w:rsidRDefault="00160FBF" w:rsidP="00456B96">
      <w:pPr>
        <w:pStyle w:val="ListParagraph"/>
        <w:numPr>
          <w:ilvl w:val="0"/>
          <w:numId w:val="3"/>
        </w:numPr>
        <w:rPr>
          <w:sz w:val="24"/>
          <w:szCs w:val="24"/>
        </w:rPr>
      </w:pPr>
      <w:r>
        <w:rPr>
          <w:sz w:val="24"/>
          <w:szCs w:val="24"/>
        </w:rPr>
        <w:t>Formal conference with and action by the Superintendent;</w:t>
      </w:r>
    </w:p>
    <w:p w:rsidR="00160FBF" w:rsidRDefault="00160FBF" w:rsidP="00456B96">
      <w:pPr>
        <w:pStyle w:val="ListParagraph"/>
        <w:numPr>
          <w:ilvl w:val="0"/>
          <w:numId w:val="3"/>
        </w:numPr>
        <w:rPr>
          <w:sz w:val="24"/>
          <w:szCs w:val="24"/>
        </w:rPr>
      </w:pPr>
      <w:r>
        <w:rPr>
          <w:sz w:val="24"/>
          <w:szCs w:val="24"/>
        </w:rPr>
        <w:t>If not resolved at this level, an opportunity to present their complaint to the Board at a regularly scheduled meeting;</w:t>
      </w:r>
    </w:p>
    <w:p w:rsidR="00160FBF" w:rsidRDefault="00160FBF" w:rsidP="00456B96">
      <w:pPr>
        <w:pStyle w:val="ListParagraph"/>
        <w:numPr>
          <w:ilvl w:val="0"/>
          <w:numId w:val="3"/>
        </w:numPr>
        <w:rPr>
          <w:sz w:val="24"/>
          <w:szCs w:val="24"/>
        </w:rPr>
      </w:pPr>
      <w:r>
        <w:rPr>
          <w:sz w:val="24"/>
          <w:szCs w:val="24"/>
        </w:rPr>
        <w:t>The decision of the Board, in which the Board explains the reasons it believes that such denial or alternative plan is equally effective in ensuring parental access to the school activities described above; and</w:t>
      </w:r>
    </w:p>
    <w:p w:rsidR="00F45ABC" w:rsidRDefault="00160FBF" w:rsidP="00456B96">
      <w:pPr>
        <w:pStyle w:val="ListParagraph"/>
        <w:numPr>
          <w:ilvl w:val="0"/>
          <w:numId w:val="3"/>
        </w:numPr>
        <w:rPr>
          <w:sz w:val="24"/>
          <w:szCs w:val="24"/>
        </w:rPr>
      </w:pPr>
      <w:r>
        <w:rPr>
          <w:sz w:val="24"/>
          <w:szCs w:val="24"/>
        </w:rPr>
        <w:t>An explanation of the process by which the parents may appeal the Board’s decision to the Commissioner of Education (pursuant to Section 310 of the Education Law)</w:t>
      </w:r>
      <w:r w:rsidR="00F45ABC">
        <w:rPr>
          <w:sz w:val="24"/>
          <w:szCs w:val="24"/>
        </w:rPr>
        <w:t>.</w:t>
      </w:r>
    </w:p>
    <w:p w:rsidR="00456B96" w:rsidRDefault="00160FBF" w:rsidP="009E4777">
      <w:pPr>
        <w:ind w:firstLine="720"/>
        <w:rPr>
          <w:sz w:val="24"/>
          <w:szCs w:val="24"/>
        </w:rPr>
      </w:pPr>
      <w:r>
        <w:rPr>
          <w:sz w:val="24"/>
          <w:szCs w:val="24"/>
        </w:rPr>
        <w:t xml:space="preserve">These </w:t>
      </w:r>
      <w:proofErr w:type="gramStart"/>
      <w:r>
        <w:rPr>
          <w:sz w:val="24"/>
          <w:szCs w:val="24"/>
        </w:rPr>
        <w:t>provision</w:t>
      </w:r>
      <w:proofErr w:type="gramEnd"/>
      <w:r>
        <w:rPr>
          <w:sz w:val="24"/>
          <w:szCs w:val="24"/>
        </w:rPr>
        <w:t xml:space="preserve"> do not extend to accommodation rights on the participation of parents in extra-curricular activities, including graduation ceremonies</w:t>
      </w:r>
      <w:r w:rsidR="009E4777">
        <w:rPr>
          <w:sz w:val="24"/>
          <w:szCs w:val="24"/>
        </w:rPr>
        <w:t>.</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73D05"/>
    <w:multiLevelType w:val="hybridMultilevel"/>
    <w:tmpl w:val="62D2AB98"/>
    <w:lvl w:ilvl="0" w:tplc="004C9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D5E8D"/>
    <w:multiLevelType w:val="hybridMultilevel"/>
    <w:tmpl w:val="8FAE777C"/>
    <w:lvl w:ilvl="0" w:tplc="6D2A6C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60FBF"/>
    <w:rsid w:val="00176C90"/>
    <w:rsid w:val="001A100F"/>
    <w:rsid w:val="001D2900"/>
    <w:rsid w:val="001D3D1B"/>
    <w:rsid w:val="002420F4"/>
    <w:rsid w:val="00276971"/>
    <w:rsid w:val="00323CE8"/>
    <w:rsid w:val="00354F9C"/>
    <w:rsid w:val="00393FA5"/>
    <w:rsid w:val="003D473B"/>
    <w:rsid w:val="00456B96"/>
    <w:rsid w:val="005000B2"/>
    <w:rsid w:val="00546DB0"/>
    <w:rsid w:val="00590C10"/>
    <w:rsid w:val="00627441"/>
    <w:rsid w:val="006A2B5A"/>
    <w:rsid w:val="006B49C1"/>
    <w:rsid w:val="007123C9"/>
    <w:rsid w:val="00723608"/>
    <w:rsid w:val="0082177E"/>
    <w:rsid w:val="00934C39"/>
    <w:rsid w:val="009E4777"/>
    <w:rsid w:val="00AD2AD6"/>
    <w:rsid w:val="00B218BB"/>
    <w:rsid w:val="00C41DB5"/>
    <w:rsid w:val="00D17C35"/>
    <w:rsid w:val="00DB2F2B"/>
    <w:rsid w:val="00DE3C26"/>
    <w:rsid w:val="00E92FB2"/>
    <w:rsid w:val="00EC3A39"/>
    <w:rsid w:val="00F3486E"/>
    <w:rsid w:val="00F45ABC"/>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Evelyn</cp:lastModifiedBy>
  <cp:revision>2</cp:revision>
  <dcterms:created xsi:type="dcterms:W3CDTF">2012-02-27T04:44:00Z</dcterms:created>
  <dcterms:modified xsi:type="dcterms:W3CDTF">2012-02-27T04:44:00Z</dcterms:modified>
</cp:coreProperties>
</file>