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E8" w:rsidRPr="00A05EF5" w:rsidRDefault="00A05EF5" w:rsidP="00A05EF5">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D5120" w:rsidRPr="00A05EF5">
        <w:rPr>
          <w:b/>
          <w:sz w:val="24"/>
          <w:szCs w:val="24"/>
        </w:rPr>
        <w:t>032</w:t>
      </w:r>
      <w:r w:rsidR="00EC115A" w:rsidRPr="00A05EF5">
        <w:rPr>
          <w:b/>
          <w:sz w:val="24"/>
          <w:szCs w:val="24"/>
        </w:rPr>
        <w:t>0</w:t>
      </w:r>
    </w:p>
    <w:p w:rsidR="00EC115A" w:rsidRPr="00A05EF5" w:rsidRDefault="00EC115A" w:rsidP="00EC115A">
      <w:pPr>
        <w:jc w:val="center"/>
        <w:rPr>
          <w:b/>
          <w:sz w:val="24"/>
          <w:szCs w:val="24"/>
        </w:rPr>
      </w:pPr>
      <w:r w:rsidRPr="00A05EF5">
        <w:rPr>
          <w:b/>
          <w:sz w:val="24"/>
          <w:szCs w:val="24"/>
        </w:rPr>
        <w:t xml:space="preserve">EVALUATION OF </w:t>
      </w:r>
      <w:r w:rsidR="005D5120" w:rsidRPr="00A05EF5">
        <w:rPr>
          <w:b/>
          <w:sz w:val="24"/>
          <w:szCs w:val="24"/>
        </w:rPr>
        <w:t>SUPERINTENDENT</w:t>
      </w:r>
    </w:p>
    <w:p w:rsidR="00DC5D5C" w:rsidRDefault="00EC115A" w:rsidP="005D5120">
      <w:pPr>
        <w:rPr>
          <w:sz w:val="24"/>
          <w:szCs w:val="24"/>
        </w:rPr>
      </w:pPr>
      <w:r>
        <w:rPr>
          <w:sz w:val="24"/>
          <w:szCs w:val="24"/>
        </w:rPr>
        <w:tab/>
        <w:t xml:space="preserve">The Board of Education </w:t>
      </w:r>
      <w:r w:rsidR="005D5120">
        <w:rPr>
          <w:sz w:val="24"/>
          <w:szCs w:val="24"/>
        </w:rPr>
        <w:t xml:space="preserve">recognizes that student growth, district progress, and community satisfaction are all affected by the performance of the Superintendent of Schools.  The Superintendent cannot function effectively without periodic feedback about his/her performance.  Therefore, the Board recognizes its responsibilities to evaluate the Superintendent.  </w:t>
      </w:r>
    </w:p>
    <w:p w:rsidR="005D5120" w:rsidRDefault="005D5120" w:rsidP="005D5120">
      <w:pPr>
        <w:rPr>
          <w:sz w:val="24"/>
          <w:szCs w:val="24"/>
        </w:rPr>
      </w:pPr>
      <w:r>
        <w:rPr>
          <w:sz w:val="24"/>
          <w:szCs w:val="24"/>
        </w:rPr>
        <w:tab/>
        <w:t xml:space="preserve">During each year of the Superintendent of School’s appointment, the Board and the Superintendent will meet to discuss a plan of performance review and accountability for that school year.  Such evaluation will be discussed only during an executive session.  The evaluation process is intended to provide the highest quality leadership for the school system. </w:t>
      </w:r>
    </w:p>
    <w:p w:rsidR="005D5120" w:rsidRDefault="005D5120" w:rsidP="005D5120">
      <w:pPr>
        <w:rPr>
          <w:sz w:val="24"/>
          <w:szCs w:val="24"/>
        </w:rPr>
      </w:pPr>
      <w:r>
        <w:rPr>
          <w:sz w:val="24"/>
          <w:szCs w:val="24"/>
        </w:rPr>
        <w:t>Ref:  8 NYCRR § 100.2 (o) (2)</w:t>
      </w:r>
    </w:p>
    <w:p w:rsidR="00DC5D5C" w:rsidRDefault="00DC5D5C" w:rsidP="00DC5D5C">
      <w:pPr>
        <w:rPr>
          <w:sz w:val="24"/>
          <w:szCs w:val="24"/>
        </w:rPr>
      </w:pPr>
    </w:p>
    <w:p w:rsidR="00DC5D5C" w:rsidRDefault="00DC5D5C" w:rsidP="00DC5D5C">
      <w:pPr>
        <w:rPr>
          <w:sz w:val="24"/>
          <w:szCs w:val="24"/>
        </w:rPr>
      </w:pPr>
    </w:p>
    <w:p w:rsidR="00DC5D5C" w:rsidRDefault="00DC5D5C" w:rsidP="00DC5D5C">
      <w:pPr>
        <w:rPr>
          <w:sz w:val="24"/>
          <w:szCs w:val="24"/>
        </w:rPr>
      </w:pPr>
      <w:r>
        <w:rPr>
          <w:sz w:val="24"/>
          <w:szCs w:val="24"/>
        </w:rPr>
        <w:t>Adopted:  02/22/93</w:t>
      </w:r>
    </w:p>
    <w:p w:rsidR="00DC5D5C" w:rsidRPr="00DC5D5C" w:rsidRDefault="00DC5D5C" w:rsidP="00DC5D5C">
      <w:pPr>
        <w:rPr>
          <w:sz w:val="24"/>
          <w:szCs w:val="24"/>
        </w:rPr>
      </w:pPr>
    </w:p>
    <w:p w:rsidR="00EC115A" w:rsidRPr="00EC115A" w:rsidRDefault="00EC115A" w:rsidP="00EC115A">
      <w:pPr>
        <w:jc w:val="center"/>
      </w:pPr>
    </w:p>
    <w:p w:rsidR="00EC115A" w:rsidRPr="00EC115A" w:rsidRDefault="00EC115A" w:rsidP="00EC115A">
      <w:pPr>
        <w:jc w:val="center"/>
        <w:rPr>
          <w:b/>
        </w:rPr>
      </w:pPr>
    </w:p>
    <w:sectPr w:rsidR="00EC115A" w:rsidRPr="00EC115A" w:rsidSect="008D1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7577"/>
    <w:multiLevelType w:val="hybridMultilevel"/>
    <w:tmpl w:val="19F06848"/>
    <w:lvl w:ilvl="0" w:tplc="E88A8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15A"/>
    <w:rsid w:val="002309BC"/>
    <w:rsid w:val="005D5120"/>
    <w:rsid w:val="006976C2"/>
    <w:rsid w:val="008D1CE8"/>
    <w:rsid w:val="00A05EF5"/>
    <w:rsid w:val="00DC5D5C"/>
    <w:rsid w:val="00EC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2010-10-13T17:01:00Z</dcterms:created>
  <dcterms:modified xsi:type="dcterms:W3CDTF">2011-01-04T18:18:00Z</dcterms:modified>
</cp:coreProperties>
</file>